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bookmarkStart w:id="0" w:name="_Hlk47440342"/>
      <w:bookmarkStart w:id="1" w:name="_Hlk47441402"/>
      <w:bookmarkStart w:id="30" w:name="_GoBack"/>
      <w:bookmarkEnd w:id="30"/>
      <w:r>
        <w:rPr>
          <w:rFonts w:hint="eastAsia"/>
          <w:b/>
          <w:sz w:val="36"/>
          <w:szCs w:val="36"/>
          <w:lang w:val="en-US" w:eastAsia="zh-CN"/>
        </w:rPr>
        <w:t>浙江工业大学</w:t>
      </w:r>
      <w:r>
        <w:rPr>
          <w:rFonts w:hint="eastAsia"/>
          <w:b/>
          <w:sz w:val="36"/>
          <w:szCs w:val="36"/>
        </w:rPr>
        <w:t>大学生创新创业训练智能管理系统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学生使用说明书</w:t>
      </w:r>
    </w:p>
    <w:p>
      <w:pPr>
        <w:jc w:val="center"/>
        <w:rPr>
          <w:rFonts w:ascii="隶书" w:eastAsia="隶书"/>
          <w:sz w:val="52"/>
          <w:szCs w:val="52"/>
        </w:rPr>
      </w:pPr>
      <w:r>
        <w:rPr>
          <w:rFonts w:hint="eastAsia" w:ascii="隶书" w:eastAsia="隶书"/>
          <w:sz w:val="52"/>
          <w:szCs w:val="52"/>
        </w:rPr>
        <w:t>目 录</w:t>
      </w:r>
    </w:p>
    <w:p>
      <w:pPr>
        <w:pStyle w:val="11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r>
        <w:fldChar w:fldCharType="begin"/>
      </w:r>
      <w:r>
        <w:instrText xml:space="preserve"> HYPERLINK \l "_Toc89276470" </w:instrText>
      </w:r>
      <w:r>
        <w:fldChar w:fldCharType="separate"/>
      </w:r>
      <w:r>
        <w:rPr>
          <w:rStyle w:val="17"/>
        </w:rPr>
        <w:t>一、选题管理</w:t>
      </w:r>
      <w:r>
        <w:tab/>
      </w:r>
      <w:r>
        <w:fldChar w:fldCharType="begin"/>
      </w:r>
      <w:r>
        <w:instrText xml:space="preserve"> PAGEREF _Toc89276470 \h </w:instrText>
      </w:r>
      <w:r>
        <w:fldChar w:fldCharType="separate"/>
      </w:r>
      <w:r>
        <w:t>0</w:t>
      </w:r>
      <w:r>
        <w:fldChar w:fldCharType="end"/>
      </w:r>
      <w:r>
        <w:fldChar w:fldCharType="end"/>
      </w:r>
    </w:p>
    <w:p>
      <w:pPr>
        <w:pStyle w:val="12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"_Toc89276471" </w:instrText>
      </w:r>
      <w:r>
        <w:fldChar w:fldCharType="separate"/>
      </w:r>
      <w:r>
        <w:rPr>
          <w:rStyle w:val="17"/>
        </w:rPr>
        <w:t>（一）学生选择选题</w:t>
      </w:r>
      <w:r>
        <w:tab/>
      </w:r>
      <w:r>
        <w:fldChar w:fldCharType="begin"/>
      </w:r>
      <w:r>
        <w:instrText xml:space="preserve"> PAGEREF _Toc89276471 \h </w:instrText>
      </w:r>
      <w:r>
        <w:fldChar w:fldCharType="separate"/>
      </w:r>
      <w:r>
        <w:t>0</w:t>
      </w:r>
      <w:r>
        <w:fldChar w:fldCharType="end"/>
      </w:r>
      <w:r>
        <w:fldChar w:fldCharType="end"/>
      </w:r>
    </w:p>
    <w:p>
      <w:pPr>
        <w:pStyle w:val="11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"_Toc89276472" </w:instrText>
      </w:r>
      <w:r>
        <w:fldChar w:fldCharType="separate"/>
      </w:r>
      <w:r>
        <w:rPr>
          <w:rStyle w:val="17"/>
        </w:rPr>
        <w:t>二、立项管理</w:t>
      </w:r>
      <w:r>
        <w:tab/>
      </w:r>
      <w:r>
        <w:fldChar w:fldCharType="begin"/>
      </w:r>
      <w:r>
        <w:instrText xml:space="preserve"> PAGEREF _Toc89276472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2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"_Toc89276473" </w:instrText>
      </w:r>
      <w:r>
        <w:fldChar w:fldCharType="separate"/>
      </w:r>
      <w:r>
        <w:rPr>
          <w:rStyle w:val="17"/>
        </w:rPr>
        <w:t>（一）我的项目</w:t>
      </w:r>
      <w:r>
        <w:tab/>
      </w:r>
      <w:r>
        <w:fldChar w:fldCharType="begin"/>
      </w:r>
      <w:r>
        <w:instrText xml:space="preserve"> PAGEREF _Toc89276473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2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"_Toc89276474" </w:instrText>
      </w:r>
      <w:r>
        <w:fldChar w:fldCharType="separate"/>
      </w:r>
      <w:r>
        <w:rPr>
          <w:rStyle w:val="17"/>
        </w:rPr>
        <w:t>（二）申报项目</w:t>
      </w:r>
      <w:r>
        <w:tab/>
      </w:r>
      <w:r>
        <w:fldChar w:fldCharType="begin"/>
      </w:r>
      <w:r>
        <w:instrText xml:space="preserve"> PAGEREF _Toc89276474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1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"_Toc89276475" </w:instrText>
      </w:r>
      <w:r>
        <w:fldChar w:fldCharType="separate"/>
      </w:r>
      <w:r>
        <w:rPr>
          <w:rStyle w:val="17"/>
        </w:rPr>
        <w:t>三、中期管理</w:t>
      </w:r>
      <w:r>
        <w:tab/>
      </w:r>
      <w:r>
        <w:fldChar w:fldCharType="begin"/>
      </w:r>
      <w:r>
        <w:instrText xml:space="preserve"> PAGEREF _Toc89276475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2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"_Toc89276476" </w:instrText>
      </w:r>
      <w:r>
        <w:fldChar w:fldCharType="separate"/>
      </w:r>
      <w:r>
        <w:rPr>
          <w:rStyle w:val="17"/>
        </w:rPr>
        <w:t>（一）提交周进展</w:t>
      </w:r>
      <w:r>
        <w:tab/>
      </w:r>
      <w:r>
        <w:fldChar w:fldCharType="begin"/>
      </w:r>
      <w:r>
        <w:instrText xml:space="preserve"> PAGEREF _Toc89276476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2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"_Toc89276477" </w:instrText>
      </w:r>
      <w:r>
        <w:fldChar w:fldCharType="separate"/>
      </w:r>
      <w:r>
        <w:rPr>
          <w:rStyle w:val="17"/>
        </w:rPr>
        <w:t>（二）提交中期检查</w:t>
      </w:r>
      <w:r>
        <w:tab/>
      </w:r>
      <w:r>
        <w:fldChar w:fldCharType="begin"/>
      </w:r>
      <w:r>
        <w:instrText xml:space="preserve"> PAGEREF _Toc89276477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1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"_Toc89276478" </w:instrText>
      </w:r>
      <w:r>
        <w:fldChar w:fldCharType="separate"/>
      </w:r>
      <w:r>
        <w:rPr>
          <w:rStyle w:val="17"/>
        </w:rPr>
        <w:t>四、结题管理</w:t>
      </w:r>
      <w:r>
        <w:tab/>
      </w:r>
      <w:r>
        <w:fldChar w:fldCharType="begin"/>
      </w:r>
      <w:r>
        <w:instrText xml:space="preserve"> PAGEREF _Toc89276478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2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"_Toc89276479" </w:instrText>
      </w:r>
      <w:r>
        <w:fldChar w:fldCharType="separate"/>
      </w:r>
      <w:r>
        <w:rPr>
          <w:rStyle w:val="17"/>
        </w:rPr>
        <w:t>（一）填报结题</w:t>
      </w:r>
      <w:r>
        <w:tab/>
      </w:r>
      <w:r>
        <w:fldChar w:fldCharType="begin"/>
      </w:r>
      <w:r>
        <w:instrText xml:space="preserve"> PAGEREF _Toc89276479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1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"_Toc89276480" </w:instrText>
      </w:r>
      <w:r>
        <w:fldChar w:fldCharType="separate"/>
      </w:r>
      <w:r>
        <w:rPr>
          <w:rStyle w:val="17"/>
        </w:rPr>
        <w:t>五、项目成果管理</w:t>
      </w:r>
      <w:r>
        <w:tab/>
      </w:r>
      <w:r>
        <w:fldChar w:fldCharType="begin"/>
      </w:r>
      <w:r>
        <w:instrText xml:space="preserve"> PAGEREF _Toc89276480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1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"_Toc89276481" </w:instrText>
      </w:r>
      <w:r>
        <w:fldChar w:fldCharType="separate"/>
      </w:r>
      <w:r>
        <w:rPr>
          <w:rStyle w:val="17"/>
        </w:rPr>
        <w:t>六、项目异动管理</w:t>
      </w:r>
      <w:r>
        <w:tab/>
      </w:r>
      <w:r>
        <w:fldChar w:fldCharType="begin"/>
      </w:r>
      <w:r>
        <w:instrText xml:space="preserve"> PAGEREF _Toc89276481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2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"_Toc89276482" </w:instrText>
      </w:r>
      <w:r>
        <w:fldChar w:fldCharType="separate"/>
      </w:r>
      <w:r>
        <w:rPr>
          <w:rStyle w:val="17"/>
        </w:rPr>
        <w:t>（一）填写项目变更申请</w:t>
      </w:r>
      <w:r>
        <w:tab/>
      </w:r>
      <w:r>
        <w:fldChar w:fldCharType="begin"/>
      </w:r>
      <w:r>
        <w:instrText xml:space="preserve"> PAGEREF _Toc89276482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2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"_Toc89276483" </w:instrText>
      </w:r>
      <w:r>
        <w:fldChar w:fldCharType="separate"/>
      </w:r>
      <w:r>
        <w:rPr>
          <w:rStyle w:val="17"/>
        </w:rPr>
        <w:t>（二）填写项目延期申请</w:t>
      </w:r>
      <w:r>
        <w:tab/>
      </w:r>
      <w:r>
        <w:fldChar w:fldCharType="begin"/>
      </w:r>
      <w:r>
        <w:instrText xml:space="preserve"> PAGEREF _Toc89276483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2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"_Toc89276484" </w:instrText>
      </w:r>
      <w:r>
        <w:fldChar w:fldCharType="separate"/>
      </w:r>
      <w:r>
        <w:rPr>
          <w:rStyle w:val="17"/>
        </w:rPr>
        <w:t>（三）填写项目终止申请</w:t>
      </w:r>
      <w:r>
        <w:tab/>
      </w:r>
      <w:r>
        <w:fldChar w:fldCharType="begin"/>
      </w:r>
      <w:r>
        <w:instrText xml:space="preserve"> PAGEREF _Toc89276484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1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"_Toc89276485" </w:instrText>
      </w:r>
      <w:r>
        <w:fldChar w:fldCharType="separate"/>
      </w:r>
      <w:r>
        <w:rPr>
          <w:rStyle w:val="17"/>
        </w:rPr>
        <w:t>七、个人中心</w:t>
      </w:r>
      <w:r>
        <w:tab/>
      </w:r>
      <w:r>
        <w:fldChar w:fldCharType="begin"/>
      </w:r>
      <w:r>
        <w:instrText xml:space="preserve"> PAGEREF _Toc89276485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12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"_Toc89276486" </w:instrText>
      </w:r>
      <w:r>
        <w:fldChar w:fldCharType="separate"/>
      </w:r>
      <w:r>
        <w:rPr>
          <w:rStyle w:val="17"/>
        </w:rPr>
        <w:t>（一）通用</w:t>
      </w:r>
      <w:r>
        <w:tab/>
      </w:r>
      <w:r>
        <w:fldChar w:fldCharType="begin"/>
      </w:r>
      <w:r>
        <w:instrText xml:space="preserve"> PAGEREF _Toc89276486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12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"_Toc89276487" </w:instrText>
      </w:r>
      <w:r>
        <w:fldChar w:fldCharType="separate"/>
      </w:r>
      <w:r>
        <w:rPr>
          <w:rStyle w:val="17"/>
        </w:rPr>
        <w:t>（二）站内信</w:t>
      </w:r>
      <w:r>
        <w:tab/>
      </w:r>
      <w:r>
        <w:fldChar w:fldCharType="begin"/>
      </w:r>
      <w:r>
        <w:instrText xml:space="preserve"> PAGEREF _Toc89276487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12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"_Toc89276488" </w:instrText>
      </w:r>
      <w:r>
        <w:fldChar w:fldCharType="separate"/>
      </w:r>
      <w:r>
        <w:rPr>
          <w:rStyle w:val="17"/>
        </w:rPr>
        <w:t>（三）文件中心</w:t>
      </w:r>
      <w:r>
        <w:tab/>
      </w:r>
      <w:r>
        <w:fldChar w:fldCharType="begin"/>
      </w:r>
      <w:r>
        <w:instrText xml:space="preserve"> PAGEREF _Toc89276488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rPr>
          <w:b/>
          <w:bCs/>
          <w:lang w:val="zh-CN"/>
        </w:rPr>
      </w:pPr>
      <w:r>
        <w:rPr>
          <w:b/>
          <w:bCs/>
          <w:lang w:val="zh-CN"/>
        </w:rPr>
        <w:fldChar w:fldCharType="end"/>
      </w:r>
    </w:p>
    <w:bookmarkEnd w:id="0"/>
    <w:p>
      <w:pPr>
        <w:pStyle w:val="2"/>
        <w:ind w:firstLine="187" w:firstLineChars="62"/>
      </w:pPr>
      <w:bookmarkStart w:id="2" w:name="_Toc89276470"/>
      <w:bookmarkStart w:id="3" w:name="_Hlk47440361"/>
      <w:bookmarkStart w:id="4" w:name="一、项目申报"/>
      <w:r>
        <w:rPr>
          <w:rFonts w:hint="eastAsia"/>
        </w:rPr>
        <w:t>一、选题管理</w:t>
      </w:r>
      <w:bookmarkEnd w:id="1"/>
      <w:bookmarkEnd w:id="2"/>
    </w:p>
    <w:p>
      <w:pPr>
        <w:pStyle w:val="4"/>
        <w:numPr>
          <w:ilvl w:val="0"/>
          <w:numId w:val="0"/>
        </w:numPr>
      </w:pPr>
      <w:bookmarkStart w:id="5" w:name="_Toc89276471"/>
      <w:r>
        <w:rPr>
          <w:rFonts w:hint="eastAsia"/>
        </w:rPr>
        <w:t>（一）学生选择选题</w:t>
      </w:r>
      <w:bookmarkEnd w:id="5"/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1、学生可在首页查看各项目的招聘信息（即管理员审核通过的选题）；登录系统后，点击左侧菜单栏—选题管理—学生选择选题，找到想选择的项目，页面上点击数据列表“操作”字段中的</w:t>
      </w:r>
      <w:r>
        <w:drawing>
          <wp:inline distT="0" distB="0" distL="0" distR="0">
            <wp:extent cx="333375" cy="2286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后，填写选择此选题的说明内容，如下图所示，提交后即选择选题成功。</w:t>
      </w:r>
    </w:p>
    <w:p>
      <w:pPr>
        <w:jc w:val="center"/>
      </w:pPr>
      <w:r>
        <w:drawing>
          <wp:inline distT="0" distB="0" distL="0" distR="0">
            <wp:extent cx="5770880" cy="1932940"/>
            <wp:effectExtent l="0" t="0" r="127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71429" cy="19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0" distR="0">
            <wp:extent cx="5866130" cy="2885440"/>
            <wp:effectExtent l="0" t="0" r="127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66667" cy="28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学生选择选题后，可能存在以下情况：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A: 申报人未确认选题时，学生可点击</w:t>
      </w:r>
      <w:r>
        <w:drawing>
          <wp:inline distT="0" distB="0" distL="0" distR="0">
            <wp:extent cx="209550" cy="209550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进行取消选择；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B: 申报人确认选题后，学生不可取消选择；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C:申报人确认选题，如果学生被确认为项目第一主持人，需登录系统点击立项管理---申报项目菜单，页面上存在一条暂存状态的项目，点击修改，逐项完善项目信息并提交，可参考申报项目的步骤，如下图所示：</w:t>
      </w:r>
    </w:p>
    <w:p>
      <w:pPr>
        <w:jc w:val="center"/>
      </w:pPr>
      <w:r>
        <w:drawing>
          <wp:inline distT="0" distB="0" distL="0" distR="0">
            <wp:extent cx="5942330" cy="2104390"/>
            <wp:effectExtent l="0" t="0" r="127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2857" cy="2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ind w:firstLine="187" w:firstLineChars="62"/>
      </w:pPr>
      <w:bookmarkStart w:id="6" w:name="_Toc89276472"/>
      <w:r>
        <w:rPr>
          <w:rFonts w:hint="eastAsia"/>
        </w:rPr>
        <w:t>二、立项管理</w:t>
      </w:r>
      <w:bookmarkEnd w:id="6"/>
    </w:p>
    <w:p>
      <w:pPr>
        <w:pStyle w:val="4"/>
        <w:numPr>
          <w:ilvl w:val="0"/>
          <w:numId w:val="0"/>
        </w:numPr>
      </w:pPr>
      <w:bookmarkStart w:id="7" w:name="_Toc89276473"/>
      <w:r>
        <w:rPr>
          <w:rFonts w:hint="eastAsia"/>
        </w:rPr>
        <w:t>（一）我的项目</w:t>
      </w:r>
      <w:bookmarkEnd w:id="7"/>
    </w:p>
    <w:p>
      <w:pPr>
        <w:pStyle w:val="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可以查看所有自己参与的项目信息。如下图所示：</w:t>
      </w:r>
    </w:p>
    <w:p>
      <w:pPr>
        <w:pStyle w:val="3"/>
        <w:ind w:firstLine="0" w:firstLineChars="0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120130" cy="2266950"/>
            <wp:effectExtent l="0" t="0" r="0" b="0"/>
            <wp:docPr id="4" name="图片 4" descr="C:\Users\JSFW-ZWQ\AppData\Local\Temp\160989863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JSFW-ZWQ\AppData\Local\Temp\1609898637(1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26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0"/>
        </w:numPr>
      </w:pPr>
      <w:bookmarkStart w:id="8" w:name="_Toc89276474"/>
      <w:r>
        <w:rPr>
          <w:rFonts w:hint="eastAsia"/>
        </w:rPr>
        <w:t>（二）申报项目</w:t>
      </w:r>
      <w:bookmarkEnd w:id="8"/>
    </w:p>
    <w:bookmarkEnd w:id="3"/>
    <w:bookmarkEnd w:id="4"/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1、学生登录系统后，点击立项管理---申报项目菜单后，点击页面上新增按钮</w:t>
      </w:r>
      <w:r>
        <w:drawing>
          <wp:inline distT="0" distB="0" distL="0" distR="0">
            <wp:extent cx="914400" cy="428625"/>
            <wp:effectExtent l="0" t="0" r="0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进入项目申报页面。如下图所示，逐项填报。若您不确定填写的内容为定稿，可点击“暂存”。</w:t>
      </w:r>
    </w:p>
    <w:p>
      <w:pPr>
        <w:jc w:val="center"/>
      </w:pPr>
      <w:r>
        <w:drawing>
          <wp:inline distT="0" distB="0" distL="0" distR="0">
            <wp:extent cx="5618480" cy="3143250"/>
            <wp:effectExtent l="0" t="0" r="127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19051" cy="3143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2、暂存后还可以不断修改申请书的内容，如下图中第一条项目所示；提交后则不能修改申请书中内容，如下图中第二条项目所示，此时可联系或者提醒指导教师进行审核。</w:t>
      </w:r>
    </w:p>
    <w:p>
      <w:pPr>
        <w:jc w:val="center"/>
        <w:rPr>
          <w:sz w:val="28"/>
          <w:szCs w:val="28"/>
        </w:rPr>
      </w:pPr>
      <w:r>
        <w:drawing>
          <wp:inline distT="0" distB="0" distL="0" distR="0">
            <wp:extent cx="6120130" cy="219837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19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学生无法申报项目，可能存在的情况如下：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A：不在申报日期范围内；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B：学生不在申报年级范围内；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C：可能您参加的项目数超过学校的规定。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若出现以上问题可联系管理员或技术人员帮忙解决。</w:t>
      </w:r>
    </w:p>
    <w:p>
      <w:pPr>
        <w:jc w:val="center"/>
        <w:rPr>
          <w:sz w:val="28"/>
          <w:szCs w:val="28"/>
        </w:rPr>
      </w:pPr>
    </w:p>
    <w:p>
      <w:pPr>
        <w:pStyle w:val="2"/>
        <w:ind w:firstLine="187" w:firstLineChars="62"/>
      </w:pPr>
      <w:bookmarkStart w:id="9" w:name="_Toc89276475"/>
      <w:bookmarkStart w:id="10" w:name="二、中期检查材料"/>
      <w:r>
        <w:rPr>
          <w:rFonts w:hint="eastAsia"/>
        </w:rPr>
        <w:t>三、中期管理</w:t>
      </w:r>
      <w:bookmarkEnd w:id="9"/>
    </w:p>
    <w:bookmarkEnd w:id="10"/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中期检查部分包含周进展和中期检查表。</w:t>
      </w:r>
    </w:p>
    <w:p>
      <w:pPr>
        <w:pStyle w:val="4"/>
        <w:numPr>
          <w:ilvl w:val="0"/>
          <w:numId w:val="0"/>
        </w:numPr>
      </w:pPr>
      <w:bookmarkStart w:id="11" w:name="_Toc89276476"/>
      <w:r>
        <w:rPr>
          <w:rFonts w:hint="eastAsia"/>
        </w:rPr>
        <w:t>（一）提交周进展</w:t>
      </w:r>
      <w:bookmarkEnd w:id="11"/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1、提交执行计划书后需点击中期管理---周进展管理---填报周进展菜单，页面上可查看项目信息和提交周进展的次数，点击页面上的“填报”进入添加周进展页面，如下图所示：</w:t>
      </w:r>
    </w:p>
    <w:p>
      <w:pPr>
        <w:jc w:val="center"/>
      </w:pPr>
      <w:r>
        <w:drawing>
          <wp:inline distT="0" distB="0" distL="0" distR="0">
            <wp:extent cx="5579745" cy="2181225"/>
            <wp:effectExtent l="0" t="0" r="190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80003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、点击</w:t>
      </w:r>
      <w:r>
        <w:drawing>
          <wp:inline distT="0" distB="0" distL="0" distR="0">
            <wp:extent cx="628650" cy="276225"/>
            <wp:effectExtent l="0" t="0" r="0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按钮进行添加周进展记录如下图所示，可根据学校要求来填写周进展记录。周进展记录提交后不可删除和修改，提交后需指导教师审核，您可以联系或者提醒指导教师进行审核。</w:t>
      </w:r>
    </w:p>
    <w:p>
      <w:pPr>
        <w:jc w:val="center"/>
        <w:rPr>
          <w:sz w:val="28"/>
          <w:szCs w:val="28"/>
        </w:rPr>
      </w:pPr>
      <w:r>
        <w:drawing>
          <wp:inline distT="0" distB="0" distL="0" distR="0">
            <wp:extent cx="5637530" cy="2923540"/>
            <wp:effectExtent l="0" t="0" r="127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38095" cy="2923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（1）由项目第一主持人提交周进展；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）周进展提交后不可修改。</w:t>
      </w:r>
    </w:p>
    <w:p>
      <w:pPr>
        <w:pStyle w:val="4"/>
        <w:numPr>
          <w:ilvl w:val="0"/>
          <w:numId w:val="0"/>
        </w:numPr>
      </w:pPr>
      <w:bookmarkStart w:id="12" w:name="_Toc89276477"/>
      <w:bookmarkStart w:id="13" w:name="_Toc60905973"/>
      <w:r>
        <w:rPr>
          <w:rFonts w:hint="eastAsia"/>
        </w:rPr>
        <w:t>（二）提交中期检查</w:t>
      </w:r>
      <w:bookmarkEnd w:id="12"/>
      <w:bookmarkEnd w:id="13"/>
    </w:p>
    <w:p>
      <w:pPr>
        <w:pStyle w:val="3"/>
        <w:ind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1、学生提交执行计划书后方可提交中期检查，登录系统后，点击中期管理---中期检查管理---填报中期检查菜单，页面上可查看到项目信息，点击</w:t>
      </w:r>
      <w:r>
        <w:drawing>
          <wp:inline distT="0" distB="0" distL="0" distR="0">
            <wp:extent cx="628650" cy="2762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按钮进入中期检查填写页面，逐项填写，如下图所示：</w:t>
      </w:r>
    </w:p>
    <w:p>
      <w:pPr>
        <w:jc w:val="center"/>
        <w:rPr>
          <w:sz w:val="28"/>
          <w:szCs w:val="28"/>
        </w:rPr>
      </w:pPr>
      <w:r>
        <w:drawing>
          <wp:inline distT="0" distB="0" distL="0" distR="0">
            <wp:extent cx="5551805" cy="311404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52381" cy="31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2、逐项填写完成，点击提交即中期检查提交成功，您可以联系或者提醒老师进行审核。</w:t>
      </w:r>
    </w:p>
    <w:p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（1）由项目第一主持人提交中期检查；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）中期检查提交后不可修改。</w:t>
      </w:r>
    </w:p>
    <w:p>
      <w:pPr>
        <w:pStyle w:val="2"/>
        <w:tabs>
          <w:tab w:val="left" w:pos="3705"/>
        </w:tabs>
        <w:ind w:firstLine="187" w:firstLineChars="62"/>
      </w:pPr>
      <w:bookmarkStart w:id="14" w:name="_Toc89276478"/>
      <w:r>
        <w:rPr>
          <w:rFonts w:hint="eastAsia"/>
        </w:rPr>
        <w:t>四、结题管理</w:t>
      </w:r>
      <w:bookmarkEnd w:id="14"/>
      <w:r>
        <w:tab/>
      </w:r>
    </w:p>
    <w:p>
      <w:pPr>
        <w:pStyle w:val="4"/>
        <w:numPr>
          <w:ilvl w:val="0"/>
          <w:numId w:val="0"/>
        </w:numPr>
      </w:pPr>
      <w:bookmarkStart w:id="15" w:name="_Toc89276479"/>
      <w:r>
        <w:rPr>
          <w:rFonts w:hint="eastAsia"/>
        </w:rPr>
        <w:t>（一）填报结题</w:t>
      </w:r>
      <w:bookmarkEnd w:id="15"/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1、学校管理员审核中期检查通过，学生登录系统点击结题管理---填报结题菜单，页面上点击</w:t>
      </w:r>
      <w:r>
        <w:drawing>
          <wp:inline distT="0" distB="0" distL="0" distR="0">
            <wp:extent cx="628650" cy="27622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按钮添加结题报告，如下图所示：</w:t>
      </w:r>
    </w:p>
    <w:p>
      <w:pPr>
        <w:rPr>
          <w:sz w:val="28"/>
          <w:szCs w:val="28"/>
        </w:rPr>
      </w:pPr>
      <w:r>
        <w:drawing>
          <wp:inline distT="0" distB="0" distL="0" distR="0">
            <wp:extent cx="6120130" cy="385762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2、逐项填写完成，点击提交即结题报告提交成功，您可以联系或者提醒指导教师进行审核。提交结题报告后，可以导出，不可删除和修改，如下图所示：</w:t>
      </w:r>
    </w:p>
    <w:p>
      <w:pPr>
        <w:jc w:val="center"/>
        <w:rPr>
          <w:sz w:val="28"/>
          <w:szCs w:val="28"/>
        </w:rPr>
      </w:pPr>
      <w:r>
        <w:drawing>
          <wp:inline distT="0" distB="0" distL="0" distR="0">
            <wp:extent cx="6120130" cy="199072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（1）学校管理员审核通过中期检查后，方可提交结题报告；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（2）由项目第一主持人提交结题报告；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）结题报告提交后不可修改。</w:t>
      </w:r>
    </w:p>
    <w:p>
      <w:pPr>
        <w:rPr>
          <w:sz w:val="28"/>
          <w:szCs w:val="28"/>
        </w:rPr>
      </w:pPr>
    </w:p>
    <w:p>
      <w:pPr>
        <w:pStyle w:val="2"/>
        <w:ind w:firstLine="187" w:firstLineChars="62"/>
      </w:pPr>
      <w:bookmarkStart w:id="16" w:name="_Toc89276480"/>
      <w:r>
        <w:rPr>
          <w:rFonts w:hint="eastAsia"/>
        </w:rPr>
        <w:t>五、项目成果管理</w:t>
      </w:r>
      <w:bookmarkEnd w:id="16"/>
    </w:p>
    <w:p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（1）学生结题后可以提交成果，点击“操作栏”的</w:t>
      </w:r>
      <w:r>
        <w:drawing>
          <wp:inline distT="0" distB="0" distL="0" distR="0">
            <wp:extent cx="275590" cy="304165"/>
            <wp:effectExtent l="0" t="0" r="0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6190" cy="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按钮进入后。页面点击“新增”按钮，添加项目成果。</w:t>
      </w:r>
    </w:p>
    <w:p>
      <w:pPr>
        <w:rPr>
          <w:sz w:val="28"/>
          <w:szCs w:val="28"/>
        </w:rPr>
      </w:pPr>
      <w:r>
        <w:drawing>
          <wp:inline distT="0" distB="0" distL="0" distR="0">
            <wp:extent cx="6120130" cy="249809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498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ind w:firstLine="187" w:firstLineChars="62"/>
      </w:pPr>
      <w:bookmarkStart w:id="17" w:name="_Toc58432300"/>
      <w:bookmarkStart w:id="18" w:name="_Toc89276481"/>
      <w:r>
        <w:rPr>
          <w:rFonts w:hint="eastAsia"/>
        </w:rPr>
        <w:t>六、项目异动管理</w:t>
      </w:r>
      <w:bookmarkEnd w:id="17"/>
      <w:bookmarkEnd w:id="18"/>
    </w:p>
    <w:p>
      <w:pPr>
        <w:pStyle w:val="4"/>
        <w:numPr>
          <w:ilvl w:val="0"/>
          <w:numId w:val="0"/>
        </w:numPr>
      </w:pPr>
      <w:bookmarkStart w:id="19" w:name="_Toc58432301"/>
      <w:bookmarkStart w:id="20" w:name="_Toc89276482"/>
      <w:r>
        <w:rPr>
          <w:rFonts w:hint="eastAsia"/>
        </w:rPr>
        <w:t>（一）填写项目变更申请</w:t>
      </w:r>
      <w:bookmarkEnd w:id="19"/>
      <w:bookmarkEnd w:id="20"/>
    </w:p>
    <w:p>
      <w:pPr>
        <w:pStyle w:val="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学生登录系统，点击项目异动管理---项目变更申请菜单，页面上点击“管理”按钮进入变更申请列表页面，再点击“新增”按钮，进入申请页面逐项填写。如下图示：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120130" cy="1924685"/>
            <wp:effectExtent l="0" t="0" r="0" b="0"/>
            <wp:docPr id="43" name="图片 43" descr="C:\Users\JSFW-ZWQ\AppData\Local\Temp\1609984105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C:\Users\JSFW-ZWQ\AppData\Local\Temp\1609984105(1)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24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120130" cy="1887855"/>
            <wp:effectExtent l="0" t="0" r="0" b="0"/>
            <wp:docPr id="45" name="图片 45" descr="C:\Users\JSFW-ZWQ\AppData\Local\Temp\160998415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C:\Users\JSFW-ZWQ\AppData\Local\Temp\1609984150(1)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887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若不确定可点击暂存，此时可以修改或删除变更申请，若点击提交即申请完成，等待审核。列表页面，点击详情按钮，可查看申请的具体进度和审核意见。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5322570" cy="3376930"/>
            <wp:effectExtent l="0" t="0" r="0" b="0"/>
            <wp:docPr id="39" name="图片 39" descr="158874410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1588744101(1)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41611" cy="3388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jc w:val="center"/>
        <w:rPr>
          <w:sz w:val="24"/>
        </w:rPr>
      </w:pPr>
      <w:r>
        <w:rPr>
          <w:rFonts w:hint="eastAsia"/>
          <w:sz w:val="24"/>
        </w:rPr>
        <w:t>项目变更申请页面</w:t>
      </w:r>
    </w:p>
    <w:p>
      <w:pPr>
        <w:ind w:firstLine="420"/>
        <w:jc w:val="center"/>
        <w:rPr>
          <w:szCs w:val="21"/>
        </w:rPr>
      </w:pPr>
    </w:p>
    <w:p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（1）项目负责人提交变更申请，项目成员不可提交。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（2）项目变更申请可申请多次，申请后全部流程审核通过才能申请第二次。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（3）项目立项发布后方能申请。</w:t>
      </w:r>
    </w:p>
    <w:p>
      <w:pPr>
        <w:ind w:firstLine="630" w:firstLineChars="300"/>
        <w:rPr>
          <w:rFonts w:ascii="宋体" w:hAnsi="宋体"/>
          <w:szCs w:val="21"/>
        </w:rPr>
      </w:pPr>
    </w:p>
    <w:p>
      <w:pPr>
        <w:pStyle w:val="4"/>
        <w:numPr>
          <w:ilvl w:val="0"/>
          <w:numId w:val="0"/>
        </w:numPr>
      </w:pPr>
      <w:bookmarkStart w:id="21" w:name="_Toc58432302"/>
      <w:bookmarkStart w:id="22" w:name="_Toc89276483"/>
      <w:r>
        <w:rPr>
          <w:rFonts w:hint="eastAsia"/>
        </w:rPr>
        <w:t>（二）填写项目延期申请</w:t>
      </w:r>
      <w:bookmarkEnd w:id="21"/>
      <w:bookmarkEnd w:id="22"/>
    </w:p>
    <w:p>
      <w:pPr>
        <w:pStyle w:val="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生登录系统，点击项目异动管理---填写项目延期结题申请菜单，页面上点击“管理”按钮进入延期结题申请列表页面，再点击“新增”按钮，进入延期结题申请页面逐项填写，若不确定可暂存，若点击提交即申请完成。如下图示：</w:t>
      </w:r>
    </w:p>
    <w:p>
      <w:pPr>
        <w:ind w:firstLine="436" w:firstLineChars="200"/>
        <w:rPr>
          <w:rFonts w:ascii="宋体" w:hAnsi="宋体"/>
          <w:spacing w:val="4"/>
          <w:szCs w:val="21"/>
        </w:rPr>
      </w:pPr>
    </w:p>
    <w:p>
      <w:pPr>
        <w:jc w:val="center"/>
      </w:pPr>
      <w:r>
        <w:drawing>
          <wp:inline distT="0" distB="0" distL="0" distR="0">
            <wp:extent cx="6120130" cy="2075180"/>
            <wp:effectExtent l="0" t="0" r="0" b="1270"/>
            <wp:docPr id="47" name="图片 47" descr="C:\Users\JSFW-ZWQ\AppData\Local\Temp\160998439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C:\Users\JSFW-ZWQ\AppData\Local\Temp\1609984396(1)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075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120130" cy="1938020"/>
            <wp:effectExtent l="0" t="0" r="0" b="5080"/>
            <wp:docPr id="49" name="图片 49" descr="C:\Users\JSFW-ZWQ\AppData\Local\Temp\160998445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C:\Users\JSFW-ZWQ\AppData\Local\Temp\1609984451(1)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38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若不确定可点击暂存，此时可以修改或删除延期申请，若点击提交即申请完成，等待审核。列表页面，点击详情按钮，可查看申请的具体进度和审核意见。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5781675" cy="2895600"/>
            <wp:effectExtent l="0" t="0" r="0" b="0"/>
            <wp:docPr id="51" name="图片 51" descr="C:\Users\JSFW-ZWQ\AppData\Local\Temp\160998446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C:\Users\JSFW-ZWQ\AppData\Local\Temp\1609984469(1)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78171" cy="289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延期结题申请页面</w:t>
      </w:r>
    </w:p>
    <w:p>
      <w:pPr>
        <w:rPr>
          <w:sz w:val="36"/>
          <w:szCs w:val="36"/>
          <w:shd w:val="clear" w:color="auto" w:fill="C2D69B"/>
        </w:rPr>
      </w:pPr>
    </w:p>
    <w:p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（1）项目负责人提交延期申请，项目成员不可提交。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（2）项目延期可申请多次，申请后全部流程审核通过才能申请第二次。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（3）项目立项发布后方能申请。</w:t>
      </w:r>
    </w:p>
    <w:p>
      <w:pPr>
        <w:rPr>
          <w:rFonts w:ascii="宋体" w:hAnsi="宋体"/>
          <w:szCs w:val="21"/>
        </w:rPr>
      </w:pPr>
    </w:p>
    <w:p>
      <w:pPr>
        <w:pStyle w:val="4"/>
        <w:numPr>
          <w:ilvl w:val="0"/>
          <w:numId w:val="0"/>
        </w:numPr>
      </w:pPr>
      <w:bookmarkStart w:id="23" w:name="_Toc58432303"/>
      <w:bookmarkStart w:id="24" w:name="_Toc89276484"/>
      <w:r>
        <w:rPr>
          <w:rFonts w:hint="eastAsia"/>
        </w:rPr>
        <w:t>（三）填写项目终止申请</w:t>
      </w:r>
      <w:bookmarkEnd w:id="23"/>
      <w:bookmarkEnd w:id="24"/>
    </w:p>
    <w:p>
      <w:pPr>
        <w:pStyle w:val="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学生登录系统，点击项目异动管理---填写项目终止申请菜单，页面上点击“填写”按钮进入申请页面。如下图所示：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120130" cy="1920240"/>
            <wp:effectExtent l="0" t="0" r="0" b="3810"/>
            <wp:docPr id="52" name="图片 52" descr="C:\Users\JSFW-ZWQ\AppData\Local\Temp\160998461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C:\Users\JSFW-ZWQ\AppData\Local\Temp\1609984610(1)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20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若不确定可点击暂存，此时可以修改或删除终止申请，若点击提交即申请完成，等待审核。列表页面，点击详情按钮，可查看申请的具体进度和审核意见。 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120130" cy="2448560"/>
            <wp:effectExtent l="0" t="0" r="0" b="8890"/>
            <wp:docPr id="53" name="图片 53" descr="C:\Users\JSFW-ZWQ\AppData\Local\Temp\160998466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C:\Users\JSFW-ZWQ\AppData\Local\Temp\1609984662(1)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449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560"/>
        <w:jc w:val="center"/>
        <w:rPr>
          <w:szCs w:val="21"/>
        </w:rPr>
      </w:pPr>
      <w:r>
        <w:rPr>
          <w:rFonts w:hint="eastAsia"/>
          <w:szCs w:val="21"/>
        </w:rPr>
        <w:t>项目终止申请页面</w:t>
      </w:r>
    </w:p>
    <w:p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（1）项目负责人提交变更申请，项目成员不可提交。</w:t>
      </w:r>
    </w:p>
    <w:p>
      <w:pPr>
        <w:pStyle w:val="2"/>
        <w:ind w:firstLine="187" w:firstLineChars="62"/>
      </w:pPr>
      <w:bookmarkStart w:id="25" w:name="_Toc89276485"/>
      <w:bookmarkStart w:id="26" w:name="六、其他"/>
      <w:r>
        <w:rPr>
          <w:rFonts w:hint="eastAsia"/>
        </w:rPr>
        <w:t>七、个人中心</w:t>
      </w:r>
      <w:bookmarkEnd w:id="25"/>
    </w:p>
    <w:p>
      <w:pPr>
        <w:pStyle w:val="4"/>
        <w:numPr>
          <w:ilvl w:val="0"/>
          <w:numId w:val="0"/>
        </w:numPr>
      </w:pPr>
      <w:bookmarkStart w:id="27" w:name="_Toc89276486"/>
      <w:r>
        <w:rPr>
          <w:rFonts w:hint="eastAsia"/>
        </w:rPr>
        <w:t>（一）通用</w:t>
      </w:r>
      <w:bookmarkEnd w:id="27"/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学生可查看个人信息、登录日志和操作日志，可修改密码和头像，可设置菜单侧边栏模式，可查看系统通知和帮助，如下图所示：</w:t>
      </w:r>
    </w:p>
    <w:p>
      <w:pPr>
        <w:jc w:val="center"/>
        <w:rPr>
          <w:rFonts w:ascii="宋体" w:hAnsi="宋体"/>
          <w:szCs w:val="21"/>
        </w:rPr>
      </w:pPr>
      <w:r>
        <w:drawing>
          <wp:inline distT="0" distB="0" distL="0" distR="0">
            <wp:extent cx="5724525" cy="2962275"/>
            <wp:effectExtent l="0" t="0" r="9525" b="9525"/>
            <wp:docPr id="15" name="图片 15" descr="C:\Users\JSFW-ZWQ\AppData\Local\Temp\160998357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JSFW-ZWQ\AppData\Local\Temp\1609983574(1)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24320" cy="2962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0"/>
        </w:numPr>
      </w:pPr>
      <w:bookmarkStart w:id="28" w:name="_Toc89276487"/>
      <w:r>
        <w:rPr>
          <w:rFonts w:hint="eastAsia"/>
        </w:rPr>
        <w:t>（二）站内信</w:t>
      </w:r>
      <w:bookmarkEnd w:id="28"/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1、收件箱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学生可接收任何角色发送过来的信件并对其查看、回复、删除，如下图所示：</w:t>
      </w:r>
    </w:p>
    <w:p>
      <w:pPr>
        <w:jc w:val="center"/>
        <w:rPr>
          <w:rFonts w:ascii="宋体" w:hAnsi="宋体"/>
          <w:szCs w:val="21"/>
        </w:rPr>
      </w:pPr>
      <w:r>
        <w:drawing>
          <wp:inline distT="0" distB="0" distL="0" distR="0">
            <wp:extent cx="5694680" cy="1542415"/>
            <wp:effectExtent l="0" t="0" r="1270" b="63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695238" cy="1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、已发送</w:t>
      </w:r>
    </w:p>
    <w:p>
      <w:pPr>
        <w:ind w:firstLine="560" w:firstLineChars="20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学生可查看或者删除自己发送的信件，如下图所示：</w:t>
      </w:r>
    </w:p>
    <w:p>
      <w:pPr>
        <w:pStyle w:val="3"/>
        <w:ind w:firstLine="0" w:firstLineChars="0"/>
        <w:jc w:val="center"/>
      </w:pPr>
      <w:r>
        <w:drawing>
          <wp:inline distT="0" distB="0" distL="0" distR="0">
            <wp:extent cx="5788660" cy="1619250"/>
            <wp:effectExtent l="0" t="0" r="254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792278" cy="1620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、草稿箱</w:t>
      </w:r>
    </w:p>
    <w:p>
      <w:pPr>
        <w:ind w:firstLine="560" w:firstLineChars="20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未发送的信件保存为草稿，学生可以查看修改信件并发送，或者删除草稿，如下图所示：</w:t>
      </w:r>
    </w:p>
    <w:p>
      <w:pPr>
        <w:pStyle w:val="3"/>
        <w:ind w:firstLine="0" w:firstLineChars="0"/>
        <w:jc w:val="center"/>
      </w:pPr>
      <w:r>
        <w:drawing>
          <wp:inline distT="0" distB="0" distL="0" distR="0">
            <wp:extent cx="6120130" cy="196215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、回收站</w:t>
      </w:r>
    </w:p>
    <w:p>
      <w:pPr>
        <w:ind w:firstLine="560" w:firstLineChars="20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删除的信件保存在回收站，学生可以查看信件详情，选择恢复或者删除彻底删除信件，如下图所示：</w:t>
      </w:r>
    </w:p>
    <w:p>
      <w:pPr>
        <w:pStyle w:val="3"/>
        <w:ind w:firstLine="0" w:firstLineChars="0"/>
        <w:jc w:val="center"/>
      </w:pPr>
      <w:r>
        <w:drawing>
          <wp:inline distT="0" distB="0" distL="0" distR="0">
            <wp:extent cx="5551805" cy="1390015"/>
            <wp:effectExtent l="0" t="0" r="0" b="63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552381" cy="13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0"/>
        </w:numPr>
      </w:pPr>
      <w:bookmarkStart w:id="29" w:name="_Toc89276488"/>
      <w:r>
        <w:rPr>
          <w:rFonts w:hint="eastAsia"/>
        </w:rPr>
        <w:t>（三）文件中心</w:t>
      </w:r>
      <w:bookmarkEnd w:id="29"/>
    </w:p>
    <w:p>
      <w:pPr>
        <w:ind w:firstLine="560" w:firstLineChars="20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学生可以查看或者删除上传的附件、编辑框中上传的图片视频以及项目申报书、结题报告等文件，如下图所示：</w:t>
      </w:r>
    </w:p>
    <w:bookmarkEnd w:id="26"/>
    <w:p>
      <w:pPr>
        <w:jc w:val="center"/>
      </w:pPr>
      <w:r>
        <w:drawing>
          <wp:inline distT="0" distB="0" distL="0" distR="0">
            <wp:extent cx="5628005" cy="3180715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628571" cy="3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ind w:firstLine="0" w:firstLineChars="0"/>
        <w:jc w:val="center"/>
        <w:rPr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440" w:right="1134" w:bottom="1440" w:left="1134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rPr>
        <w:rStyle w:val="15"/>
      </w:rPr>
      <w:t>17</w:t>
    </w:r>
    <w:r>
      <w:fldChar w:fldCharType="end"/>
    </w:r>
  </w:p>
  <w:p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end"/>
    </w:r>
  </w:p>
  <w:p>
    <w:pPr>
      <w:pStyle w:val="9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B17772"/>
    <w:multiLevelType w:val="multilevel"/>
    <w:tmpl w:val="5EB17772"/>
    <w:lvl w:ilvl="0" w:tentative="0">
      <w:start w:val="1"/>
      <w:numFmt w:val="decimal"/>
      <w:pStyle w:val="24"/>
      <w:lvlText w:val="%1.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pStyle w:val="4"/>
      <w:lvlText w:val="%1.%2."/>
      <w:lvlJc w:val="left"/>
      <w:pPr>
        <w:tabs>
          <w:tab w:val="left" w:pos="567"/>
        </w:tabs>
        <w:ind w:left="567" w:hanging="142"/>
      </w:pPr>
      <w:rPr>
        <w:rFonts w:hint="eastAsia"/>
      </w:rPr>
    </w:lvl>
    <w:lvl w:ilvl="2" w:tentative="0">
      <w:start w:val="1"/>
      <w:numFmt w:val="decimal"/>
      <w:pStyle w:val="5"/>
      <w:lvlText w:val="%1.%2.%3."/>
      <w:lvlJc w:val="left"/>
      <w:pPr>
        <w:tabs>
          <w:tab w:val="left" w:pos="709"/>
        </w:tabs>
        <w:ind w:left="709" w:firstLine="142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firstLine="425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firstLine="709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firstLine="992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firstLine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firstLine="1559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firstLine="184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6AA"/>
    <w:rsid w:val="00000227"/>
    <w:rsid w:val="000106C9"/>
    <w:rsid w:val="00011D7F"/>
    <w:rsid w:val="00026E09"/>
    <w:rsid w:val="000437CB"/>
    <w:rsid w:val="00063EA4"/>
    <w:rsid w:val="00084A20"/>
    <w:rsid w:val="000A4602"/>
    <w:rsid w:val="000A6E73"/>
    <w:rsid w:val="000B0BE9"/>
    <w:rsid w:val="000B4F89"/>
    <w:rsid w:val="000B53FE"/>
    <w:rsid w:val="000B551D"/>
    <w:rsid w:val="000E0E08"/>
    <w:rsid w:val="001242DD"/>
    <w:rsid w:val="0012438E"/>
    <w:rsid w:val="0013132A"/>
    <w:rsid w:val="00145120"/>
    <w:rsid w:val="00145356"/>
    <w:rsid w:val="0014687B"/>
    <w:rsid w:val="00147E45"/>
    <w:rsid w:val="001514B2"/>
    <w:rsid w:val="00165AB4"/>
    <w:rsid w:val="00170D8A"/>
    <w:rsid w:val="00172909"/>
    <w:rsid w:val="0019042C"/>
    <w:rsid w:val="001A4254"/>
    <w:rsid w:val="001B08A8"/>
    <w:rsid w:val="001B73EF"/>
    <w:rsid w:val="001C133E"/>
    <w:rsid w:val="001D4D4F"/>
    <w:rsid w:val="001E201A"/>
    <w:rsid w:val="001F164C"/>
    <w:rsid w:val="002122B2"/>
    <w:rsid w:val="00213216"/>
    <w:rsid w:val="00221ADF"/>
    <w:rsid w:val="0024087D"/>
    <w:rsid w:val="00240ABB"/>
    <w:rsid w:val="002474E1"/>
    <w:rsid w:val="0025535F"/>
    <w:rsid w:val="0026047E"/>
    <w:rsid w:val="002818F8"/>
    <w:rsid w:val="002A3342"/>
    <w:rsid w:val="002B7ADB"/>
    <w:rsid w:val="002C13A9"/>
    <w:rsid w:val="003022A1"/>
    <w:rsid w:val="003060AB"/>
    <w:rsid w:val="0031186E"/>
    <w:rsid w:val="00323C17"/>
    <w:rsid w:val="00334161"/>
    <w:rsid w:val="00335A59"/>
    <w:rsid w:val="00343C34"/>
    <w:rsid w:val="00354CE7"/>
    <w:rsid w:val="00355ECE"/>
    <w:rsid w:val="003621E6"/>
    <w:rsid w:val="003A5864"/>
    <w:rsid w:val="003C46B5"/>
    <w:rsid w:val="003F631C"/>
    <w:rsid w:val="00400E28"/>
    <w:rsid w:val="00416C84"/>
    <w:rsid w:val="00426560"/>
    <w:rsid w:val="00436A69"/>
    <w:rsid w:val="0045168B"/>
    <w:rsid w:val="0047135D"/>
    <w:rsid w:val="00472DC3"/>
    <w:rsid w:val="00477653"/>
    <w:rsid w:val="00477FB3"/>
    <w:rsid w:val="0048294B"/>
    <w:rsid w:val="00485637"/>
    <w:rsid w:val="004C0B0D"/>
    <w:rsid w:val="004C1772"/>
    <w:rsid w:val="004C4BE2"/>
    <w:rsid w:val="004C66BF"/>
    <w:rsid w:val="004D4EAF"/>
    <w:rsid w:val="004E1A34"/>
    <w:rsid w:val="004E2431"/>
    <w:rsid w:val="004E7545"/>
    <w:rsid w:val="004F4024"/>
    <w:rsid w:val="0052396D"/>
    <w:rsid w:val="00530785"/>
    <w:rsid w:val="00562D79"/>
    <w:rsid w:val="00564134"/>
    <w:rsid w:val="00574ACA"/>
    <w:rsid w:val="00590DDC"/>
    <w:rsid w:val="005931B9"/>
    <w:rsid w:val="005934BD"/>
    <w:rsid w:val="005A4A5C"/>
    <w:rsid w:val="005C1457"/>
    <w:rsid w:val="005C4779"/>
    <w:rsid w:val="005C7024"/>
    <w:rsid w:val="005D2ECF"/>
    <w:rsid w:val="005F1469"/>
    <w:rsid w:val="005F504C"/>
    <w:rsid w:val="006073D1"/>
    <w:rsid w:val="0061782E"/>
    <w:rsid w:val="00625094"/>
    <w:rsid w:val="00626E76"/>
    <w:rsid w:val="00630BA5"/>
    <w:rsid w:val="00642F77"/>
    <w:rsid w:val="00674E83"/>
    <w:rsid w:val="00681FAE"/>
    <w:rsid w:val="00687E3A"/>
    <w:rsid w:val="006A0E63"/>
    <w:rsid w:val="006B418F"/>
    <w:rsid w:val="006B655B"/>
    <w:rsid w:val="006C1AA0"/>
    <w:rsid w:val="006C35DC"/>
    <w:rsid w:val="006F3115"/>
    <w:rsid w:val="007037C3"/>
    <w:rsid w:val="0070392A"/>
    <w:rsid w:val="00713609"/>
    <w:rsid w:val="00714787"/>
    <w:rsid w:val="00725E02"/>
    <w:rsid w:val="00737B2F"/>
    <w:rsid w:val="0074152F"/>
    <w:rsid w:val="00761488"/>
    <w:rsid w:val="007625F3"/>
    <w:rsid w:val="0076272A"/>
    <w:rsid w:val="00776F03"/>
    <w:rsid w:val="007900FA"/>
    <w:rsid w:val="007934C1"/>
    <w:rsid w:val="007C50E9"/>
    <w:rsid w:val="007C6D9E"/>
    <w:rsid w:val="007D1626"/>
    <w:rsid w:val="008016A1"/>
    <w:rsid w:val="00824125"/>
    <w:rsid w:val="0086369A"/>
    <w:rsid w:val="008711B9"/>
    <w:rsid w:val="00872E02"/>
    <w:rsid w:val="00885CB4"/>
    <w:rsid w:val="008958FD"/>
    <w:rsid w:val="008A12B7"/>
    <w:rsid w:val="008A1EC5"/>
    <w:rsid w:val="008A330D"/>
    <w:rsid w:val="008C6902"/>
    <w:rsid w:val="008D07D5"/>
    <w:rsid w:val="008E14E2"/>
    <w:rsid w:val="008E67DA"/>
    <w:rsid w:val="00900239"/>
    <w:rsid w:val="009407AC"/>
    <w:rsid w:val="009438DA"/>
    <w:rsid w:val="009500CD"/>
    <w:rsid w:val="00951EB1"/>
    <w:rsid w:val="00963504"/>
    <w:rsid w:val="009724D0"/>
    <w:rsid w:val="00974E13"/>
    <w:rsid w:val="00976348"/>
    <w:rsid w:val="00983C11"/>
    <w:rsid w:val="009948E5"/>
    <w:rsid w:val="009956AD"/>
    <w:rsid w:val="009967BE"/>
    <w:rsid w:val="009A0EFD"/>
    <w:rsid w:val="009B4404"/>
    <w:rsid w:val="009C6877"/>
    <w:rsid w:val="009D022D"/>
    <w:rsid w:val="009D0C33"/>
    <w:rsid w:val="009E7A66"/>
    <w:rsid w:val="009F199A"/>
    <w:rsid w:val="00A11C73"/>
    <w:rsid w:val="00A14AA6"/>
    <w:rsid w:val="00A6707C"/>
    <w:rsid w:val="00A75674"/>
    <w:rsid w:val="00A80952"/>
    <w:rsid w:val="00A84683"/>
    <w:rsid w:val="00A9180D"/>
    <w:rsid w:val="00A94D52"/>
    <w:rsid w:val="00AD37F7"/>
    <w:rsid w:val="00B0386F"/>
    <w:rsid w:val="00B06CD1"/>
    <w:rsid w:val="00B11288"/>
    <w:rsid w:val="00B14FDE"/>
    <w:rsid w:val="00B23548"/>
    <w:rsid w:val="00B42B34"/>
    <w:rsid w:val="00B56F7B"/>
    <w:rsid w:val="00B715C7"/>
    <w:rsid w:val="00B75C90"/>
    <w:rsid w:val="00BA1F12"/>
    <w:rsid w:val="00BB0B42"/>
    <w:rsid w:val="00BC063A"/>
    <w:rsid w:val="00BD060C"/>
    <w:rsid w:val="00BF10C7"/>
    <w:rsid w:val="00C01E38"/>
    <w:rsid w:val="00C034CF"/>
    <w:rsid w:val="00C1300C"/>
    <w:rsid w:val="00C204CA"/>
    <w:rsid w:val="00C515A6"/>
    <w:rsid w:val="00C546DF"/>
    <w:rsid w:val="00C65AE4"/>
    <w:rsid w:val="00C67A8C"/>
    <w:rsid w:val="00C73614"/>
    <w:rsid w:val="00C95CE5"/>
    <w:rsid w:val="00CB3E02"/>
    <w:rsid w:val="00CC6852"/>
    <w:rsid w:val="00CD5C38"/>
    <w:rsid w:val="00CF03C2"/>
    <w:rsid w:val="00CF291C"/>
    <w:rsid w:val="00CF67EB"/>
    <w:rsid w:val="00D12208"/>
    <w:rsid w:val="00D34B1D"/>
    <w:rsid w:val="00DC4EC4"/>
    <w:rsid w:val="00DE16AA"/>
    <w:rsid w:val="00DF0BE3"/>
    <w:rsid w:val="00E1162E"/>
    <w:rsid w:val="00E12436"/>
    <w:rsid w:val="00E344A9"/>
    <w:rsid w:val="00E470A3"/>
    <w:rsid w:val="00E747C0"/>
    <w:rsid w:val="00E83002"/>
    <w:rsid w:val="00E83BBD"/>
    <w:rsid w:val="00E93B08"/>
    <w:rsid w:val="00EA0FAB"/>
    <w:rsid w:val="00EB23B3"/>
    <w:rsid w:val="00EB2BA7"/>
    <w:rsid w:val="00EB3A76"/>
    <w:rsid w:val="00ED01AC"/>
    <w:rsid w:val="00ED0BAB"/>
    <w:rsid w:val="00ED7DF2"/>
    <w:rsid w:val="00EE0027"/>
    <w:rsid w:val="00F01DE1"/>
    <w:rsid w:val="00F051F9"/>
    <w:rsid w:val="00F052F2"/>
    <w:rsid w:val="00F174DA"/>
    <w:rsid w:val="00F549E5"/>
    <w:rsid w:val="00F6034A"/>
    <w:rsid w:val="00F64044"/>
    <w:rsid w:val="00F85C9E"/>
    <w:rsid w:val="00F8635A"/>
    <w:rsid w:val="00F90AFE"/>
    <w:rsid w:val="00F9247A"/>
    <w:rsid w:val="00F96EBF"/>
    <w:rsid w:val="00FA4F74"/>
    <w:rsid w:val="00FA61A0"/>
    <w:rsid w:val="00FB4050"/>
    <w:rsid w:val="00FB5266"/>
    <w:rsid w:val="00FB6918"/>
    <w:rsid w:val="00FC56FB"/>
    <w:rsid w:val="00FF2EA9"/>
    <w:rsid w:val="3E51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link w:val="25"/>
    <w:qFormat/>
    <w:uiPriority w:val="9"/>
    <w:pPr>
      <w:keepNext/>
      <w:spacing w:before="180" w:after="180" w:line="400" w:lineRule="atLeast"/>
      <w:jc w:val="left"/>
      <w:outlineLvl w:val="0"/>
    </w:pPr>
    <w:rPr>
      <w:rFonts w:ascii="等线" w:hAnsi="等线"/>
      <w:b/>
      <w:kern w:val="52"/>
      <w:sz w:val="30"/>
      <w:szCs w:val="32"/>
    </w:rPr>
  </w:style>
  <w:style w:type="paragraph" w:styleId="4">
    <w:name w:val="heading 2"/>
    <w:basedOn w:val="1"/>
    <w:next w:val="3"/>
    <w:link w:val="26"/>
    <w:qFormat/>
    <w:uiPriority w:val="9"/>
    <w:pPr>
      <w:keepNext/>
      <w:numPr>
        <w:ilvl w:val="1"/>
        <w:numId w:val="1"/>
      </w:numPr>
      <w:tabs>
        <w:tab w:val="left" w:pos="425"/>
      </w:tabs>
      <w:spacing w:line="400" w:lineRule="atLeast"/>
      <w:jc w:val="left"/>
      <w:outlineLvl w:val="1"/>
    </w:pPr>
    <w:rPr>
      <w:rFonts w:ascii="等线" w:hAnsi="等线"/>
      <w:b/>
      <w:sz w:val="28"/>
      <w:szCs w:val="28"/>
    </w:rPr>
  </w:style>
  <w:style w:type="paragraph" w:styleId="5">
    <w:name w:val="heading 3"/>
    <w:basedOn w:val="1"/>
    <w:next w:val="3"/>
    <w:link w:val="27"/>
    <w:qFormat/>
    <w:uiPriority w:val="9"/>
    <w:pPr>
      <w:keepNext/>
      <w:numPr>
        <w:ilvl w:val="2"/>
        <w:numId w:val="1"/>
      </w:numPr>
      <w:spacing w:line="300" w:lineRule="atLeast"/>
      <w:ind w:firstLine="200" w:firstLineChars="200"/>
      <w:jc w:val="left"/>
      <w:outlineLvl w:val="2"/>
    </w:pPr>
    <w:rPr>
      <w:rFonts w:ascii="等线" w:hAnsi="等线"/>
      <w:b/>
      <w:sz w:val="24"/>
      <w:szCs w:val="28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ind w:firstLine="200" w:firstLineChars="200"/>
    </w:pPr>
  </w:style>
  <w:style w:type="paragraph" w:styleId="6">
    <w:name w:val="toc 3"/>
    <w:basedOn w:val="1"/>
    <w:next w:val="1"/>
    <w:unhideWhenUsed/>
    <w:qFormat/>
    <w:uiPriority w:val="39"/>
    <w:pPr>
      <w:spacing w:line="400" w:lineRule="atLeast"/>
      <w:ind w:left="840" w:leftChars="400" w:firstLine="200" w:firstLineChars="200"/>
      <w:jc w:val="left"/>
    </w:pPr>
    <w:rPr>
      <w:rFonts w:ascii="等线" w:hAnsi="等线"/>
      <w:sz w:val="24"/>
      <w:szCs w:val="22"/>
    </w:rPr>
  </w:style>
  <w:style w:type="paragraph" w:styleId="7">
    <w:name w:val="Date"/>
    <w:basedOn w:val="1"/>
    <w:next w:val="1"/>
    <w:link w:val="28"/>
    <w:semiHidden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0"/>
    <w:semiHidden/>
    <w:unhideWhenUsed/>
    <w:uiPriority w:val="99"/>
    <w:rPr>
      <w:sz w:val="18"/>
      <w:szCs w:val="18"/>
    </w:rPr>
  </w:style>
  <w:style w:type="paragraph" w:styleId="9">
    <w:name w:val="footer"/>
    <w:basedOn w:val="1"/>
    <w:link w:val="1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unhideWhenUsed/>
    <w:qFormat/>
    <w:uiPriority w:val="39"/>
    <w:pPr>
      <w:spacing w:line="400" w:lineRule="atLeast"/>
      <w:ind w:firstLine="200" w:firstLineChars="200"/>
      <w:jc w:val="left"/>
    </w:pPr>
    <w:rPr>
      <w:rFonts w:ascii="等线" w:hAnsi="等线"/>
      <w:sz w:val="24"/>
      <w:szCs w:val="22"/>
    </w:rPr>
  </w:style>
  <w:style w:type="paragraph" w:styleId="12">
    <w:name w:val="toc 2"/>
    <w:basedOn w:val="1"/>
    <w:next w:val="1"/>
    <w:unhideWhenUsed/>
    <w:qFormat/>
    <w:uiPriority w:val="39"/>
    <w:pPr>
      <w:spacing w:line="400" w:lineRule="atLeast"/>
      <w:ind w:left="420" w:leftChars="200" w:firstLine="200" w:firstLineChars="200"/>
      <w:jc w:val="left"/>
    </w:pPr>
    <w:rPr>
      <w:rFonts w:ascii="等线" w:hAnsi="等线"/>
      <w:sz w:val="24"/>
      <w:szCs w:val="22"/>
    </w:rPr>
  </w:style>
  <w:style w:type="character" w:styleId="15">
    <w:name w:val="page number"/>
    <w:basedOn w:val="14"/>
    <w:uiPriority w:val="0"/>
  </w:style>
  <w:style w:type="character" w:styleId="16">
    <w:name w:val="FollowedHyperlink"/>
    <w:qFormat/>
    <w:uiPriority w:val="0"/>
    <w:rPr>
      <w:color w:val="800080"/>
      <w:u w:val="single"/>
    </w:rPr>
  </w:style>
  <w:style w:type="character" w:styleId="17">
    <w:name w:val="Hyperlink"/>
    <w:uiPriority w:val="99"/>
    <w:rPr>
      <w:color w:val="0000FF"/>
      <w:u w:val="single"/>
    </w:rPr>
  </w:style>
  <w:style w:type="character" w:customStyle="1" w:styleId="18">
    <w:name w:val="页眉 字符"/>
    <w:basedOn w:val="14"/>
    <w:link w:val="10"/>
    <w:qFormat/>
    <w:uiPriority w:val="99"/>
    <w:rPr>
      <w:sz w:val="18"/>
      <w:szCs w:val="18"/>
    </w:rPr>
  </w:style>
  <w:style w:type="character" w:customStyle="1" w:styleId="19">
    <w:name w:val="页脚 字符"/>
    <w:basedOn w:val="14"/>
    <w:link w:val="9"/>
    <w:qFormat/>
    <w:uiPriority w:val="99"/>
    <w:rPr>
      <w:sz w:val="18"/>
      <w:szCs w:val="18"/>
    </w:rPr>
  </w:style>
  <w:style w:type="character" w:customStyle="1" w:styleId="20">
    <w:name w:val="批注框文本 字符"/>
    <w:basedOn w:val="14"/>
    <w:link w:val="8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标题 1 字符"/>
    <w:basedOn w:val="14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2">
    <w:name w:val="标题 2 字符"/>
    <w:basedOn w:val="14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3">
    <w:name w:val="标题 3 字符"/>
    <w:basedOn w:val="14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paragraph" w:customStyle="1" w:styleId="24">
    <w:name w:val="样式5"/>
    <w:basedOn w:val="2"/>
    <w:qFormat/>
    <w:uiPriority w:val="0"/>
    <w:pPr>
      <w:keepLines/>
      <w:numPr>
        <w:ilvl w:val="0"/>
        <w:numId w:val="1"/>
      </w:numPr>
      <w:tabs>
        <w:tab w:val="clear" w:pos="425"/>
      </w:tabs>
      <w:spacing w:before="340" w:after="330" w:line="578" w:lineRule="auto"/>
      <w:ind w:left="720" w:hanging="720"/>
      <w:jc w:val="both"/>
    </w:pPr>
    <w:rPr>
      <w:bCs/>
      <w:sz w:val="44"/>
      <w:szCs w:val="44"/>
    </w:rPr>
  </w:style>
  <w:style w:type="character" w:customStyle="1" w:styleId="25">
    <w:name w:val="标题 1 字符1"/>
    <w:link w:val="2"/>
    <w:qFormat/>
    <w:uiPriority w:val="9"/>
    <w:rPr>
      <w:rFonts w:ascii="等线" w:hAnsi="等线" w:eastAsia="宋体" w:cs="Times New Roman"/>
      <w:b/>
      <w:kern w:val="52"/>
      <w:sz w:val="30"/>
      <w:szCs w:val="32"/>
    </w:rPr>
  </w:style>
  <w:style w:type="character" w:customStyle="1" w:styleId="26">
    <w:name w:val="标题 2 字符1"/>
    <w:link w:val="4"/>
    <w:qFormat/>
    <w:uiPriority w:val="9"/>
    <w:rPr>
      <w:rFonts w:ascii="等线" w:hAnsi="等线" w:eastAsia="宋体" w:cs="Times New Roman"/>
      <w:b/>
      <w:sz w:val="28"/>
      <w:szCs w:val="28"/>
    </w:rPr>
  </w:style>
  <w:style w:type="character" w:customStyle="1" w:styleId="27">
    <w:name w:val="标题 3 字符1"/>
    <w:link w:val="5"/>
    <w:qFormat/>
    <w:uiPriority w:val="9"/>
    <w:rPr>
      <w:rFonts w:ascii="等线" w:hAnsi="等线" w:eastAsia="宋体" w:cs="Times New Roman"/>
      <w:b/>
      <w:sz w:val="24"/>
      <w:szCs w:val="28"/>
    </w:rPr>
  </w:style>
  <w:style w:type="character" w:customStyle="1" w:styleId="28">
    <w:name w:val="日期 字符"/>
    <w:basedOn w:val="14"/>
    <w:link w:val="7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customStyle="1" w:styleId="29">
    <w:name w:val="Char"/>
    <w:basedOn w:val="1"/>
    <w:next w:val="1"/>
    <w:qFormat/>
    <w:uiPriority w:val="0"/>
    <w:pPr>
      <w:widowControl/>
      <w:spacing w:line="360" w:lineRule="auto"/>
      <w:jc w:val="left"/>
    </w:pPr>
    <w:rPr>
      <w:rFonts w:eastAsia="PMingLiU"/>
      <w:sz w:val="24"/>
      <w:szCs w:val="20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0" Type="http://schemas.openxmlformats.org/officeDocument/2006/relationships/fontTable" Target="fontTable.xml"/><Relationship Id="rId4" Type="http://schemas.openxmlformats.org/officeDocument/2006/relationships/footer" Target="footer2.xml"/><Relationship Id="rId39" Type="http://schemas.openxmlformats.org/officeDocument/2006/relationships/customXml" Target="../customXml/item2.xml"/><Relationship Id="rId38" Type="http://schemas.openxmlformats.org/officeDocument/2006/relationships/numbering" Target="numbering.xml"/><Relationship Id="rId37" Type="http://schemas.openxmlformats.org/officeDocument/2006/relationships/customXml" Target="../customXml/item1.xml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footer" Target="foot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6064C4-200E-41AC-A892-FB6B0A2697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16</Pages>
  <Words>569</Words>
  <Characters>3244</Characters>
  <Lines>27</Lines>
  <Paragraphs>7</Paragraphs>
  <TotalTime>1</TotalTime>
  <ScaleCrop>false</ScaleCrop>
  <LinksUpToDate>false</LinksUpToDate>
  <CharactersWithSpaces>3806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2021-04-30T03:55:00Z</dcterms:created>
  <dc:creator>changedu</dc:creator>
  <cp:lastModifiedBy>先极陈晓萱</cp:lastModifiedBy>
  <cp:lastPrinted>2018-12-18T03:35:00Z</cp:lastPrinted>
  <dcterms:modified xsi:type="dcterms:W3CDTF">2021-12-22T02:15:25Z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7C4397094C47409EA96A04F926A02ED8</vt:lpwstr>
  </property>
</Properties>
</file>