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 w:cs="Times New Roman"/>
          <w:sz w:val="32"/>
          <w:szCs w:val="44"/>
        </w:rPr>
      </w:pPr>
      <w:r>
        <w:rPr>
          <w:rFonts w:ascii="Times New Roman" w:hAnsi="Times New Roman" w:eastAsia="黑体" w:cs="Times New Roman"/>
          <w:sz w:val="32"/>
          <w:szCs w:val="44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数据汇总表</w:t>
      </w:r>
    </w:p>
    <w:p>
      <w:pPr>
        <w:spacing w:line="560" w:lineRule="exact"/>
        <w:jc w:val="center"/>
        <w:rPr>
          <w:rFonts w:eastAsia="方正小标宋简体"/>
          <w:b/>
          <w:bCs/>
          <w:sz w:val="32"/>
          <w:szCs w:val="32"/>
        </w:rPr>
      </w:pPr>
    </w:p>
    <w:tbl>
      <w:tblPr>
        <w:tblStyle w:val="2"/>
        <w:tblW w:w="90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3401"/>
        <w:gridCol w:w="2115"/>
        <w:gridCol w:w="2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数据项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现有数据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管理机制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建设和运行投入经费（万元）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科研成果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中外联合申报科研项目数量和金额（含纵向项目、横向项目及国际科技 合作）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中外联合发表的“三类高质量”论文数量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中外联合制定的国际标准或国家标准数量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中外联合创造的知识产权转让或许可金额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人才队伍建设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引进或培养高层次青年科研人员数量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联合培养研究生数量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引进外籍研究人员数量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国际交流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中外联合举办重要国际学术活动数量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实验室人员在国际学术组织任职人数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实验室人员担任国际期刊编委人数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人员往来互派互访数量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eastAsia="仿宋"/>
          <w:sz w:val="24"/>
        </w:rPr>
      </w:pPr>
    </w:p>
    <w:p>
      <w:pPr>
        <w:spacing w:line="440" w:lineRule="exact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</w:rPr>
        <w:t>注：1.“现有数据”指中外双方协议共建联合实验室后截至目前取得的成果数据；</w:t>
      </w:r>
    </w:p>
    <w:p>
      <w:r>
        <w:rPr>
          <w:rFonts w:ascii="Times New Roman" w:hAnsi="Times New Roman" w:eastAsia="仿宋" w:cs="Times New Roman"/>
          <w:sz w:val="24"/>
        </w:rPr>
        <w:t>2.“三类高质量论文”指：具有国际影响力的国内科技期刊、业界公认的国际顶级或重要科技期刊的论文，以及在国内外顶级学术会议上进行报告的论文。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DE0680-A221-4D65-991C-D57E56FFBD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134FBF-D600-49F1-9C4C-A944C15552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522D498-BBFE-4460-8A3E-6876DC24F2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58C5195-F043-4783-824E-C419D764F6C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GUxNjMwZDM3MGJmOTZmMjRkYWRhMjUzMDg4YzcifQ=="/>
  </w:docVars>
  <w:rsids>
    <w:rsidRoot w:val="6C7D2AB2"/>
    <w:rsid w:val="6C7D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2023-01-13T04:41:00Z</dcterms:created>
  <dc:creator>waglin</dc:creator>
  <cp:lastModifiedBy>waglin</cp:lastModifiedBy>
  <dcterms:modified xsi:type="dcterms:W3CDTF">2023-01-13T04:41:29Z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20F1675FFB5A4F4E8DD180AD869C4EA2</vt:lpwstr>
  </property>
</Properties>
</file>