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bCs/>
          <w:i w:val="0"/>
          <w:iCs w:val="0"/>
          <w:caps w:val="0"/>
          <w:color w:val="000000"/>
          <w:spacing w:val="0"/>
          <w:sz w:val="28"/>
          <w:szCs w:val="28"/>
        </w:rPr>
      </w:pPr>
      <w:r>
        <w:rPr>
          <w:rFonts w:hint="default" w:ascii="Helvetica" w:hAnsi="Helvetica" w:eastAsia="Helvetica" w:cs="Helvetica"/>
          <w:b/>
          <w:bCs/>
          <w:i w:val="0"/>
          <w:iCs w:val="0"/>
          <w:caps w:val="0"/>
          <w:color w:val="000000"/>
          <w:spacing w:val="0"/>
          <w:sz w:val="28"/>
          <w:szCs w:val="28"/>
          <w:bdr w:val="none" w:color="auto" w:sz="0" w:space="0"/>
          <w:shd w:val="clear" w:fill="FFFFFF"/>
        </w:rPr>
        <w:t>2023年国家建设高水平大学公派研究生项目选派工作流程</w:t>
      </w:r>
    </w:p>
    <w:tbl>
      <w:tblPr>
        <w:tblW w:w="14383" w:type="dxa"/>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395"/>
        <w:gridCol w:w="1430"/>
        <w:gridCol w:w="920"/>
        <w:gridCol w:w="9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ascii="黑体" w:hAnsi="宋体" w:eastAsia="黑体" w:cs="黑体"/>
                <w:b/>
                <w:bCs/>
                <w:i w:val="0"/>
                <w:iCs w:val="0"/>
                <w:caps w:val="0"/>
                <w:color w:val="000000"/>
                <w:spacing w:val="0"/>
                <w:kern w:val="0"/>
                <w:sz w:val="24"/>
                <w:szCs w:val="24"/>
                <w:bdr w:val="none" w:color="auto" w:sz="0" w:space="0"/>
                <w:lang w:val="en-US" w:eastAsia="zh-CN" w:bidi="ar"/>
              </w:rPr>
              <w:t>申请人类别</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b/>
                <w:bCs/>
                <w:i w:val="0"/>
                <w:iCs w:val="0"/>
                <w:caps w:val="0"/>
                <w:color w:val="000000"/>
                <w:spacing w:val="0"/>
                <w:kern w:val="0"/>
                <w:sz w:val="24"/>
                <w:szCs w:val="24"/>
                <w:bdr w:val="none" w:color="auto" w:sz="0" w:space="0"/>
                <w:lang w:val="en-US" w:eastAsia="zh-CN" w:bidi="ar"/>
              </w:rPr>
              <w:t>时间</w:t>
            </w:r>
          </w:p>
        </w:tc>
        <w:tc>
          <w:tcPr>
            <w:tcW w:w="9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b/>
                <w:bCs/>
                <w:i w:val="0"/>
                <w:iCs w:val="0"/>
                <w:caps w:val="0"/>
                <w:color w:val="000000"/>
                <w:spacing w:val="0"/>
                <w:kern w:val="0"/>
                <w:sz w:val="24"/>
                <w:szCs w:val="24"/>
                <w:bdr w:val="none" w:color="auto" w:sz="0" w:space="0"/>
                <w:lang w:val="en-US" w:eastAsia="zh-CN" w:bidi="ar"/>
              </w:rPr>
              <w:t>步骤</w:t>
            </w: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b/>
                <w:bCs/>
                <w:i w:val="0"/>
                <w:iCs w:val="0"/>
                <w:caps w:val="0"/>
                <w:color w:val="000000"/>
                <w:spacing w:val="0"/>
                <w:kern w:val="0"/>
                <w:sz w:val="24"/>
                <w:szCs w:val="24"/>
                <w:bdr w:val="none" w:color="auto" w:sz="0" w:space="0"/>
                <w:lang w:val="en-US" w:eastAsia="zh-CN" w:bidi="ar"/>
              </w:rPr>
              <w:t>具 体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所在单位或个人合作渠道的攻读博士学位研究生类别及国家留学基金委现有合作渠道各类别</w:t>
            </w:r>
          </w:p>
        </w:tc>
        <w:tc>
          <w:tcPr>
            <w:tcW w:w="143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3月10日前</w:t>
            </w:r>
          </w:p>
        </w:tc>
        <w:tc>
          <w:tcPr>
            <w:tcW w:w="92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准备</w:t>
            </w: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1.申请人员查看选派办法，确定是否有资格申请。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Helvetica" w:hAnsi="Helvetica" w:eastAsia="Helvetica" w:cs="Helvetica"/>
                <w:i w:val="0"/>
                <w:iCs w:val="0"/>
                <w:caps w:val="0"/>
                <w:color w:val="000000"/>
                <w:spacing w:val="0"/>
                <w:sz w:val="16"/>
                <w:szCs w:val="16"/>
              </w:rPr>
            </w:pPr>
          </w:p>
        </w:tc>
        <w:tc>
          <w:tcPr>
            <w:tcW w:w="14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2.申请人自行或通过所在单位对外联系，取得外方正式入学通知书或邀请信，并按应提交的申请材料及说明准备申请材料。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3月10-31日</w:t>
            </w:r>
          </w:p>
        </w:tc>
        <w:tc>
          <w:tcPr>
            <w:tcW w:w="92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申请</w:t>
            </w: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1.经所在单位同意后，申请人登录国家公派留学管理信息平台（</w:t>
            </w:r>
            <w:r>
              <w:rPr>
                <w:rFonts w:hint="eastAsia" w:ascii="黑体" w:hAnsi="宋体" w:eastAsia="黑体" w:cs="黑体"/>
                <w:i w:val="0"/>
                <w:iCs w:val="0"/>
                <w:caps w:val="0"/>
                <w:spacing w:val="0"/>
                <w:kern w:val="0"/>
                <w:sz w:val="21"/>
                <w:szCs w:val="21"/>
                <w:bdr w:val="none" w:color="auto" w:sz="0" w:space="0"/>
                <w:lang w:val="en-US" w:eastAsia="zh-CN" w:bidi="ar"/>
              </w:rPr>
              <w:fldChar w:fldCharType="begin"/>
            </w:r>
            <w:r>
              <w:rPr>
                <w:rFonts w:hint="eastAsia" w:ascii="黑体" w:hAnsi="宋体" w:eastAsia="黑体" w:cs="黑体"/>
                <w:i w:val="0"/>
                <w:iCs w:val="0"/>
                <w:caps w:val="0"/>
                <w:spacing w:val="0"/>
                <w:kern w:val="0"/>
                <w:sz w:val="21"/>
                <w:szCs w:val="21"/>
                <w:bdr w:val="none" w:color="auto" w:sz="0" w:space="0"/>
                <w:lang w:val="en-US" w:eastAsia="zh-CN" w:bidi="ar"/>
              </w:rPr>
              <w:instrText xml:space="preserve"> HYPERLINK "https://sa.csc.edu.cn/student" </w:instrText>
            </w:r>
            <w:r>
              <w:rPr>
                <w:rFonts w:hint="eastAsia" w:ascii="黑体" w:hAnsi="宋体" w:eastAsia="黑体" w:cs="黑体"/>
                <w:i w:val="0"/>
                <w:iCs w:val="0"/>
                <w:caps w:val="0"/>
                <w:spacing w:val="0"/>
                <w:kern w:val="0"/>
                <w:sz w:val="21"/>
                <w:szCs w:val="21"/>
                <w:bdr w:val="none" w:color="auto" w:sz="0" w:space="0"/>
                <w:lang w:val="en-US" w:eastAsia="zh-CN" w:bidi="ar"/>
              </w:rPr>
              <w:fldChar w:fldCharType="separate"/>
            </w:r>
            <w:r>
              <w:rPr>
                <w:rStyle w:val="5"/>
                <w:rFonts w:hint="eastAsia" w:ascii="黑体" w:hAnsi="宋体" w:eastAsia="黑体" w:cs="黑体"/>
                <w:i w:val="0"/>
                <w:iCs w:val="0"/>
                <w:caps w:val="0"/>
                <w:spacing w:val="0"/>
                <w:sz w:val="21"/>
                <w:szCs w:val="21"/>
                <w:bdr w:val="none" w:color="auto" w:sz="0" w:space="0"/>
              </w:rPr>
              <w:t>https://sa.csc.edu.cn/student</w:t>
            </w:r>
            <w:r>
              <w:rPr>
                <w:rFonts w:hint="eastAsia" w:ascii="黑体" w:hAnsi="宋体" w:eastAsia="黑体" w:cs="黑体"/>
                <w:i w:val="0"/>
                <w:iCs w:val="0"/>
                <w:caps w:val="0"/>
                <w:spacing w:val="0"/>
                <w:kern w:val="0"/>
                <w:sz w:val="21"/>
                <w:szCs w:val="21"/>
                <w:bdr w:val="none" w:color="auto" w:sz="0" w:space="0"/>
                <w:lang w:val="en-US" w:eastAsia="zh-CN" w:bidi="ar"/>
              </w:rPr>
              <w:fldChar w:fldCharType="end"/>
            </w:r>
            <w:r>
              <w:rPr>
                <w:rFonts w:hint="eastAsia" w:ascii="黑体" w:hAnsi="宋体" w:eastAsia="黑体" w:cs="黑体"/>
                <w:i w:val="0"/>
                <w:iCs w:val="0"/>
                <w:caps w:val="0"/>
                <w:color w:val="000000"/>
                <w:spacing w:val="0"/>
                <w:kern w:val="0"/>
                <w:sz w:val="24"/>
                <w:szCs w:val="24"/>
                <w:bdr w:val="none" w:color="auto" w:sz="0" w:space="0"/>
                <w:lang w:val="en-US" w:eastAsia="zh-CN" w:bidi="ar"/>
              </w:rPr>
              <w:t>）进行网上报名（参见信息平台使用说明）。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2.按应提交的申请材料及说明准备申请材料，并按时提交至相应受理单位。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3.受理单位审核（评审）后统一向国家留学基金委提交申请材料。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4-5月</w:t>
            </w:r>
          </w:p>
        </w:tc>
        <w:tc>
          <w:tcPr>
            <w:tcW w:w="92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评审</w:t>
            </w:r>
          </w:p>
        </w:tc>
        <w:tc>
          <w:tcPr>
            <w:tcW w:w="963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国家留学基金委组织材料审核、专家评审。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63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5月</w:t>
            </w:r>
          </w:p>
        </w:tc>
        <w:tc>
          <w:tcPr>
            <w:tcW w:w="92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录取</w:t>
            </w: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通过国家公派留学管理信息平台公布录取结果。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自行下载打印录取通知及录取材料。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国家留学基金委现有合作渠道录取结果需与外方确认后陆续公布。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6月起</w:t>
            </w:r>
          </w:p>
        </w:tc>
        <w:tc>
          <w:tcPr>
            <w:tcW w:w="9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派出</w:t>
            </w: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签订《国家公派出国留学协议书》、办理签证、预订机票等派出手续。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239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所在单</w:t>
            </w:r>
            <w:bookmarkStart w:id="0" w:name="_GoBack"/>
            <w:bookmarkEnd w:id="0"/>
            <w:r>
              <w:rPr>
                <w:rFonts w:hint="eastAsia" w:ascii="黑体" w:hAnsi="宋体" w:eastAsia="黑体" w:cs="黑体"/>
                <w:i w:val="0"/>
                <w:iCs w:val="0"/>
                <w:caps w:val="0"/>
                <w:color w:val="000000"/>
                <w:spacing w:val="0"/>
                <w:kern w:val="0"/>
                <w:sz w:val="24"/>
                <w:szCs w:val="24"/>
                <w:bdr w:val="none" w:color="auto" w:sz="0" w:space="0"/>
                <w:lang w:val="en-US" w:eastAsia="zh-CN" w:bidi="ar"/>
              </w:rPr>
              <w:t>位或个人合作渠道的联合培养博士研究生类别；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博士生导师</w:t>
            </w:r>
          </w:p>
        </w:tc>
        <w:tc>
          <w:tcPr>
            <w:tcW w:w="143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5月10日前</w:t>
            </w:r>
          </w:p>
        </w:tc>
        <w:tc>
          <w:tcPr>
            <w:tcW w:w="92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准备</w:t>
            </w: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1.申请人员查看选派办法，确定是否有资格申请。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2.申请人自行或通过所在单位对外联系，取得外方正式入学通知书或邀请信，并按应提交的申请材料及说明准备申请材料。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5月10-31日</w:t>
            </w:r>
          </w:p>
        </w:tc>
        <w:tc>
          <w:tcPr>
            <w:tcW w:w="92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申请</w:t>
            </w: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1.经所在单位同意后，申请人登录国家公派留学管理信息平台（</w:t>
            </w:r>
            <w:r>
              <w:rPr>
                <w:rFonts w:hint="eastAsia" w:ascii="黑体" w:hAnsi="宋体" w:eastAsia="黑体" w:cs="黑体"/>
                <w:i w:val="0"/>
                <w:iCs w:val="0"/>
                <w:caps w:val="0"/>
                <w:spacing w:val="0"/>
                <w:kern w:val="0"/>
                <w:sz w:val="21"/>
                <w:szCs w:val="21"/>
                <w:bdr w:val="none" w:color="auto" w:sz="0" w:space="0"/>
                <w:lang w:val="en-US" w:eastAsia="zh-CN" w:bidi="ar"/>
              </w:rPr>
              <w:fldChar w:fldCharType="begin"/>
            </w:r>
            <w:r>
              <w:rPr>
                <w:rFonts w:hint="eastAsia" w:ascii="黑体" w:hAnsi="宋体" w:eastAsia="黑体" w:cs="黑体"/>
                <w:i w:val="0"/>
                <w:iCs w:val="0"/>
                <w:caps w:val="0"/>
                <w:spacing w:val="0"/>
                <w:kern w:val="0"/>
                <w:sz w:val="21"/>
                <w:szCs w:val="21"/>
                <w:bdr w:val="none" w:color="auto" w:sz="0" w:space="0"/>
                <w:lang w:val="en-US" w:eastAsia="zh-CN" w:bidi="ar"/>
              </w:rPr>
              <w:instrText xml:space="preserve"> HYPERLINK "https://sa.csc.edu.cn/student" </w:instrText>
            </w:r>
            <w:r>
              <w:rPr>
                <w:rFonts w:hint="eastAsia" w:ascii="黑体" w:hAnsi="宋体" w:eastAsia="黑体" w:cs="黑体"/>
                <w:i w:val="0"/>
                <w:iCs w:val="0"/>
                <w:caps w:val="0"/>
                <w:spacing w:val="0"/>
                <w:kern w:val="0"/>
                <w:sz w:val="21"/>
                <w:szCs w:val="21"/>
                <w:bdr w:val="none" w:color="auto" w:sz="0" w:space="0"/>
                <w:lang w:val="en-US" w:eastAsia="zh-CN" w:bidi="ar"/>
              </w:rPr>
              <w:fldChar w:fldCharType="separate"/>
            </w:r>
            <w:r>
              <w:rPr>
                <w:rStyle w:val="5"/>
                <w:rFonts w:hint="eastAsia" w:ascii="黑体" w:hAnsi="宋体" w:eastAsia="黑体" w:cs="黑体"/>
                <w:i w:val="0"/>
                <w:iCs w:val="0"/>
                <w:caps w:val="0"/>
                <w:spacing w:val="0"/>
                <w:sz w:val="21"/>
                <w:szCs w:val="21"/>
                <w:bdr w:val="none" w:color="auto" w:sz="0" w:space="0"/>
              </w:rPr>
              <w:t>https://sa.csc.edu.cn/student</w:t>
            </w:r>
            <w:r>
              <w:rPr>
                <w:rFonts w:hint="eastAsia" w:ascii="黑体" w:hAnsi="宋体" w:eastAsia="黑体" w:cs="黑体"/>
                <w:i w:val="0"/>
                <w:iCs w:val="0"/>
                <w:caps w:val="0"/>
                <w:spacing w:val="0"/>
                <w:kern w:val="0"/>
                <w:sz w:val="21"/>
                <w:szCs w:val="21"/>
                <w:bdr w:val="none" w:color="auto" w:sz="0" w:space="0"/>
                <w:lang w:val="en-US" w:eastAsia="zh-CN" w:bidi="ar"/>
              </w:rPr>
              <w:fldChar w:fldCharType="end"/>
            </w:r>
            <w:r>
              <w:rPr>
                <w:rFonts w:hint="eastAsia" w:ascii="黑体" w:hAnsi="宋体" w:eastAsia="黑体" w:cs="黑体"/>
                <w:i w:val="0"/>
                <w:iCs w:val="0"/>
                <w:caps w:val="0"/>
                <w:color w:val="000000"/>
                <w:spacing w:val="0"/>
                <w:kern w:val="0"/>
                <w:sz w:val="24"/>
                <w:szCs w:val="24"/>
                <w:bdr w:val="none" w:color="auto" w:sz="0" w:space="0"/>
                <w:lang w:val="en-US" w:eastAsia="zh-CN" w:bidi="ar"/>
              </w:rPr>
              <w:t>）进行网上报名（信息平台使用说明）。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2.按应提交的申请材料及说明准备申请材料，并按时提交至相应受理单位。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3.受理单位审核（评审）后统一向国家留学基金委提交申请材料。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6-7月</w:t>
            </w:r>
          </w:p>
        </w:tc>
        <w:tc>
          <w:tcPr>
            <w:tcW w:w="92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评审</w:t>
            </w:r>
          </w:p>
        </w:tc>
        <w:tc>
          <w:tcPr>
            <w:tcW w:w="963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国家留学基金委组织材料审核、专家评审。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63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7月</w:t>
            </w:r>
          </w:p>
        </w:tc>
        <w:tc>
          <w:tcPr>
            <w:tcW w:w="92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录取</w:t>
            </w: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通过国家公派留学管理信息平台公布录取结果。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自行下载打印录取通知及录取材料。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9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Helvetica" w:hAnsi="Helvetica" w:eastAsia="Helvetica" w:cs="Helvetica"/>
                <w:i w:val="0"/>
                <w:iCs w:val="0"/>
                <w:caps w:val="0"/>
                <w:color w:val="000000"/>
                <w:spacing w:val="0"/>
                <w:sz w:val="16"/>
                <w:szCs w:val="16"/>
              </w:rPr>
            </w:pPr>
          </w:p>
        </w:tc>
        <w:tc>
          <w:tcPr>
            <w:tcW w:w="14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8月起</w:t>
            </w:r>
          </w:p>
        </w:tc>
        <w:tc>
          <w:tcPr>
            <w:tcW w:w="9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派出</w:t>
            </w:r>
          </w:p>
        </w:tc>
        <w:tc>
          <w:tcPr>
            <w:tcW w:w="963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6"/>
                <w:szCs w:val="16"/>
              </w:rPr>
            </w:pPr>
            <w:r>
              <w:rPr>
                <w:rFonts w:hint="eastAsia" w:ascii="黑体" w:hAnsi="宋体" w:eastAsia="黑体" w:cs="黑体"/>
                <w:i w:val="0"/>
                <w:iCs w:val="0"/>
                <w:caps w:val="0"/>
                <w:color w:val="000000"/>
                <w:spacing w:val="0"/>
                <w:kern w:val="0"/>
                <w:sz w:val="24"/>
                <w:szCs w:val="24"/>
                <w:bdr w:val="none" w:color="auto" w:sz="0" w:space="0"/>
                <w:lang w:val="en-US" w:eastAsia="zh-CN" w:bidi="ar"/>
              </w:rPr>
              <w:t>签订《国家公派出国留学协议书》、办理签证、预订机票等派出手续。</w:t>
            </w:r>
          </w:p>
        </w:tc>
      </w:tr>
    </w:tbl>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000000"/>
    <w:rsid w:val="1F1C2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Office_11.1.0.13609_F1E327BC-269C-435d-A152-05C5408002CA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2022-12-30T12:47:03Z</dcterms:created>
  <dc:creator>ASUS</dc:creator>
  <cp:lastModifiedBy>晶.</cp:lastModifiedBy>
  <dcterms:modified xsi:type="dcterms:W3CDTF">2022-12-30T12:53:02Z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2052-11.1.0.13609</vt:lpwstr>
  </property>
  <property fmtid="{D5CDD505-2E9C-101B-9397-08002B2CF9AE}" pid="3" name="ICV">
    <vt:lpwstr>E41CD30A74AD42C0A60F7AA21BB4FBD6</vt:lpwstr>
  </property>
</Properties>
</file>