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301"/>
        <w:rPr>
          <w:rFonts w:hint="eastAsia" w:ascii="华文中宋" w:hAnsi="华文中宋" w:eastAsia="华文中宋"/>
          <w:sz w:val="36"/>
          <w:szCs w:val="36"/>
        </w:rPr>
      </w:pPr>
    </w:p>
    <w:p>
      <w:pPr>
        <w:widowControl/>
        <w:spacing w:line="360" w:lineRule="auto"/>
        <w:ind w:right="301"/>
        <w:rPr>
          <w:rFonts w:ascii="华文中宋" w:hAnsi="华文中宋" w:eastAsia="华文中宋"/>
          <w:sz w:val="36"/>
          <w:szCs w:val="36"/>
        </w:rPr>
      </w:pPr>
    </w:p>
    <w:p>
      <w:pPr>
        <w:widowControl/>
        <w:spacing w:line="360" w:lineRule="auto"/>
        <w:ind w:right="301"/>
        <w:rPr>
          <w:rFonts w:ascii="华文中宋" w:hAnsi="华文中宋" w:eastAsia="华文中宋"/>
          <w:sz w:val="36"/>
          <w:szCs w:val="36"/>
        </w:rPr>
      </w:pPr>
    </w:p>
    <w:p>
      <w:pPr>
        <w:widowControl/>
        <w:snapToGrid w:val="0"/>
        <w:ind w:right="-9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关于征集2022年度院士行业科技战略咨询项目选题的函</w:t>
      </w:r>
    </w:p>
    <w:p>
      <w:pPr>
        <w:widowControl/>
        <w:spacing w:line="360" w:lineRule="auto"/>
        <w:ind w:right="301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ind w:right="30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各位院士专家，各有关单位：</w:t>
      </w:r>
    </w:p>
    <w:p>
      <w:pPr>
        <w:widowControl/>
        <w:spacing w:line="360" w:lineRule="auto"/>
        <w:ind w:right="30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人才强省、创新强省首位战略，促进浙江省“十四五”规划和2035年远景目标实施，进一步发挥院士高端智力的行业引领作用，建设服务高水平创新型省份的高端智库，推动全省院士智力集聚工程。将于近期启动2022年院士行业科技战略咨询项目的申请和立项工作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士行业科技战略咨询项目，主要围绕国家及我省社会经济发展的战略需求，立项开展科技决策咨询类项目。2022年度院士行业科技战略咨询项目选题，重点围绕我省创新发展需求，聚焦“三大”科创高地建设、长三角一体化及浙江省大湾区建设，“415+X”先进制造业集群体系构建，突出战略性、前瞻性和综合性，通过项目的开展为党委政府及相关决策部门提出建设性意见，供决策参考。根据《浙江省院士行业科技战略咨询项目管理办法》规定，每年评审立项8-10项，每项给予20-50万元的经费支持。</w:t>
      </w:r>
    </w:p>
    <w:p>
      <w:pPr>
        <w:widowControl/>
        <w:spacing w:line="360" w:lineRule="auto"/>
        <w:ind w:right="30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提高项目的层次和实效，特此向各位院士专家，各省级学会（协会、研究会、促进会）、企业科协、高校科协、省院士工作站建设成员单位征集2022年度院士行业科技战略咨询项目建议。恳请各位院士专家、各有关单位为我省相关产业、行业的技术发展出谋划策，为项目选题提供积极建议，欢迎各位院士专家能结合自身的专业和工作实际，主动承担项目的研究。各位院士专家的项目建议，在同等条件下将予以优先立项，并将在后续的项目组织实施过程中提供全程服务和保障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请于2021年5月10日前将选题征集表（附件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）反馈至协调小组办公室。（联系人：李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炜 余泽西；地址：杭州市拱墅区武林广场省科协大楼708室；电话：0571-86806938，13656815298；邮箱：zj_yszx@163.com）</w:t>
      </w:r>
    </w:p>
    <w:p>
      <w:pPr>
        <w:widowControl/>
        <w:spacing w:line="360" w:lineRule="auto"/>
        <w:ind w:right="30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ind w:right="301" w:firstLine="640" w:firstLineChars="200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2022年度院士行业科技战略咨询项目选题征集表</w:t>
      </w:r>
    </w:p>
    <w:p>
      <w:pPr>
        <w:widowControl/>
        <w:spacing w:line="360" w:lineRule="auto"/>
        <w:ind w:right="301" w:firstLine="560" w:firstLineChars="200"/>
        <w:rPr>
          <w:rFonts w:hint="default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 xml:space="preserve">        </w:t>
      </w:r>
    </w:p>
    <w:p>
      <w:pPr>
        <w:widowControl/>
        <w:spacing w:line="360" w:lineRule="auto"/>
        <w:ind w:right="30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widowControl/>
        <w:spacing w:line="360" w:lineRule="auto"/>
        <w:ind w:right="30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ind w:right="30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浙江省院士专家工作站建设协调小组办公室</w:t>
      </w:r>
    </w:p>
    <w:p>
      <w:pPr>
        <w:widowControl/>
        <w:spacing w:line="360" w:lineRule="auto"/>
        <w:ind w:right="30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2021年4月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spacing w:line="56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w w:val="95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95"/>
          <w:sz w:val="44"/>
          <w:szCs w:val="44"/>
        </w:rPr>
        <w:t>2022年度院士行业科技战略咨询项目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w w:val="95"/>
          <w:sz w:val="44"/>
          <w:szCs w:val="44"/>
        </w:rPr>
        <w:t>选题征集表</w:t>
      </w:r>
    </w:p>
    <w:tbl>
      <w:tblPr>
        <w:tblStyle w:val="5"/>
        <w:tblW w:w="10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782"/>
        <w:gridCol w:w="1035"/>
        <w:gridCol w:w="1017"/>
        <w:gridCol w:w="1710"/>
        <w:gridCol w:w="1650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选题名称</w:t>
            </w:r>
          </w:p>
        </w:tc>
        <w:tc>
          <w:tcPr>
            <w:tcW w:w="4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推荐单位或个人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建议意见（选题价值、研究内容、预期成果等）：</w:t>
            </w: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  <w:lang w:val="zh-TW" w:eastAsia="zh-TW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26" w:hRule="atLeast"/>
          <w:jc w:val="center"/>
        </w:trPr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建议参与院士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或相关学术机构</w:t>
            </w:r>
          </w:p>
        </w:tc>
        <w:tc>
          <w:tcPr>
            <w:tcW w:w="7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C65CD"/>
    <w:rsid w:val="00011965"/>
    <w:rsid w:val="00043BA7"/>
    <w:rsid w:val="00174148"/>
    <w:rsid w:val="002B1E13"/>
    <w:rsid w:val="002D4443"/>
    <w:rsid w:val="00355347"/>
    <w:rsid w:val="003763F6"/>
    <w:rsid w:val="0039156E"/>
    <w:rsid w:val="003E600D"/>
    <w:rsid w:val="005846C3"/>
    <w:rsid w:val="006A4D66"/>
    <w:rsid w:val="006D7E71"/>
    <w:rsid w:val="00723632"/>
    <w:rsid w:val="00A04855"/>
    <w:rsid w:val="00A52997"/>
    <w:rsid w:val="00B421A6"/>
    <w:rsid w:val="00BA2214"/>
    <w:rsid w:val="00C74118"/>
    <w:rsid w:val="00D302DB"/>
    <w:rsid w:val="00D50C3B"/>
    <w:rsid w:val="00D60BE8"/>
    <w:rsid w:val="00DA068D"/>
    <w:rsid w:val="00E0569E"/>
    <w:rsid w:val="00E6192A"/>
    <w:rsid w:val="02962D2A"/>
    <w:rsid w:val="07FB401D"/>
    <w:rsid w:val="19640BBA"/>
    <w:rsid w:val="1A122C8D"/>
    <w:rsid w:val="1C385575"/>
    <w:rsid w:val="1C860175"/>
    <w:rsid w:val="216C52A0"/>
    <w:rsid w:val="23554864"/>
    <w:rsid w:val="2496420C"/>
    <w:rsid w:val="29D6502C"/>
    <w:rsid w:val="2B5E357F"/>
    <w:rsid w:val="2E0C65CD"/>
    <w:rsid w:val="2E24176A"/>
    <w:rsid w:val="2E7254C5"/>
    <w:rsid w:val="373F5366"/>
    <w:rsid w:val="3BFF926A"/>
    <w:rsid w:val="3DCA648E"/>
    <w:rsid w:val="3F7A0499"/>
    <w:rsid w:val="473C184D"/>
    <w:rsid w:val="47DC0D0F"/>
    <w:rsid w:val="4B937C49"/>
    <w:rsid w:val="4E0A28B6"/>
    <w:rsid w:val="4E132CA3"/>
    <w:rsid w:val="51894968"/>
    <w:rsid w:val="54A04CC3"/>
    <w:rsid w:val="5C262DA1"/>
    <w:rsid w:val="5DBE5C18"/>
    <w:rsid w:val="5E194810"/>
    <w:rsid w:val="618108FB"/>
    <w:rsid w:val="65FA27EE"/>
    <w:rsid w:val="67D95118"/>
    <w:rsid w:val="68A71CB2"/>
    <w:rsid w:val="776F7187"/>
    <w:rsid w:val="78CE59DC"/>
    <w:rsid w:val="7A457705"/>
    <w:rsid w:val="7BAE6D64"/>
    <w:rsid w:val="7ED68958"/>
    <w:rsid w:val="7EDC35B5"/>
    <w:rsid w:val="9FFFE276"/>
    <w:rsid w:val="A7F6D66F"/>
    <w:rsid w:val="DFFFDAE6"/>
    <w:rsid w:val="FBDA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line="330" w:lineRule="atLeast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</Words>
  <Characters>812</Characters>
  <Lines>6</Lines>
  <Paragraphs>1</Paragraphs>
  <TotalTime>8</TotalTime>
  <ScaleCrop>false</ScaleCrop>
  <LinksUpToDate>false</LinksUpToDate>
  <CharactersWithSpaces>953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2017-06-01T17:02:00Z</dcterms:created>
  <dc:creator>Administrator</dc:creator>
  <cp:lastModifiedBy>李炜</cp:lastModifiedBy>
  <dcterms:modified xsi:type="dcterms:W3CDTF">2021-04-20T17:06:23Z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8B014D1EEF9442D29F1C62536D6121A1</vt:lpwstr>
  </property>
</Properties>
</file>