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407" w:rsidRDefault="00F41407" w:rsidP="0026003B">
      <w:pPr>
        <w:autoSpaceDE w:val="0"/>
        <w:autoSpaceDN w:val="0"/>
        <w:adjustRightInd w:val="0"/>
        <w:spacing w:line="580" w:lineRule="exact"/>
        <w:jc w:val="center"/>
        <w:rPr>
          <w:rFonts w:eastAsia="黑体" w:hint="eastAsia"/>
          <w:color w:val="000000"/>
          <w:sz w:val="32"/>
          <w:szCs w:val="32"/>
        </w:rPr>
      </w:pPr>
    </w:p>
    <w:p w:rsidR="0026003B" w:rsidRDefault="0026003B" w:rsidP="0026003B">
      <w:pPr>
        <w:autoSpaceDE w:val="0"/>
        <w:autoSpaceDN w:val="0"/>
        <w:adjustRightInd w:val="0"/>
        <w:spacing w:line="58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省研究生联合培养基地建设实效</w:t>
      </w:r>
    </w:p>
    <w:p w:rsidR="0026003B" w:rsidRDefault="0026003B" w:rsidP="0026003B">
      <w:pPr>
        <w:autoSpaceDE w:val="0"/>
        <w:autoSpaceDN w:val="0"/>
        <w:adjustRightInd w:val="0"/>
        <w:spacing w:line="580" w:lineRule="exact"/>
        <w:jc w:val="center"/>
        <w:rPr>
          <w:rFonts w:eastAsia="方正小标宋简体"/>
          <w:b/>
          <w:sz w:val="44"/>
          <w:szCs w:val="44"/>
        </w:rPr>
      </w:pPr>
      <w:r>
        <w:rPr>
          <w:rFonts w:eastAsia="方正小标宋简体"/>
          <w:sz w:val="44"/>
          <w:szCs w:val="44"/>
        </w:rPr>
        <w:t>评价指标体系</w:t>
      </w:r>
    </w:p>
    <w:tbl>
      <w:tblPr>
        <w:tblW w:w="0" w:type="auto"/>
        <w:tblInd w:w="-13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65"/>
        <w:gridCol w:w="1036"/>
        <w:gridCol w:w="6405"/>
        <w:gridCol w:w="660"/>
      </w:tblGrid>
      <w:tr w:rsidR="0026003B" w:rsidTr="003D4FB1">
        <w:trPr>
          <w:trHeight w:val="660"/>
          <w:tblHeader/>
        </w:trPr>
        <w:tc>
          <w:tcPr>
            <w:tcW w:w="1365" w:type="dxa"/>
            <w:vAlign w:val="center"/>
          </w:tcPr>
          <w:p w:rsidR="0026003B" w:rsidRDefault="0026003B" w:rsidP="003D4FB1">
            <w:pPr>
              <w:widowControl/>
              <w:spacing w:line="46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一级指标（分值）</w:t>
            </w:r>
          </w:p>
        </w:tc>
        <w:tc>
          <w:tcPr>
            <w:tcW w:w="1036" w:type="dxa"/>
            <w:vAlign w:val="center"/>
          </w:tcPr>
          <w:p w:rsidR="0026003B" w:rsidRDefault="0026003B" w:rsidP="003D4FB1">
            <w:pPr>
              <w:widowControl/>
              <w:spacing w:line="46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二级指标</w:t>
            </w:r>
          </w:p>
        </w:tc>
        <w:tc>
          <w:tcPr>
            <w:tcW w:w="6405" w:type="dxa"/>
            <w:vAlign w:val="center"/>
          </w:tcPr>
          <w:p w:rsidR="0026003B" w:rsidRDefault="0026003B" w:rsidP="003D4FB1">
            <w:pPr>
              <w:widowControl/>
              <w:spacing w:line="46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观测点</w:t>
            </w:r>
          </w:p>
        </w:tc>
        <w:tc>
          <w:tcPr>
            <w:tcW w:w="660" w:type="dxa"/>
            <w:vAlign w:val="center"/>
          </w:tcPr>
          <w:p w:rsidR="0026003B" w:rsidRDefault="0026003B" w:rsidP="003D4FB1">
            <w:pPr>
              <w:widowControl/>
              <w:spacing w:line="46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分值</w:t>
            </w:r>
          </w:p>
        </w:tc>
      </w:tr>
      <w:tr w:rsidR="0026003B" w:rsidTr="003D4FB1">
        <w:trPr>
          <w:trHeight w:val="585"/>
        </w:trPr>
        <w:tc>
          <w:tcPr>
            <w:tcW w:w="1365" w:type="dxa"/>
            <w:vMerge w:val="restart"/>
            <w:vAlign w:val="center"/>
          </w:tcPr>
          <w:p w:rsidR="0026003B" w:rsidRDefault="0026003B" w:rsidP="003D4FB1">
            <w:pPr>
              <w:widowControl/>
              <w:spacing w:line="46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基本条件（</w:t>
            </w:r>
            <w:r>
              <w:rPr>
                <w:rFonts w:eastAsia="仿宋"/>
                <w:sz w:val="28"/>
                <w:szCs w:val="28"/>
              </w:rPr>
              <w:t>25</w:t>
            </w:r>
            <w:r>
              <w:rPr>
                <w:rFonts w:eastAsia="仿宋"/>
                <w:sz w:val="28"/>
                <w:szCs w:val="28"/>
              </w:rPr>
              <w:t>）</w:t>
            </w:r>
          </w:p>
        </w:tc>
        <w:tc>
          <w:tcPr>
            <w:tcW w:w="1036" w:type="dxa"/>
            <w:vAlign w:val="center"/>
          </w:tcPr>
          <w:p w:rsidR="0026003B" w:rsidRDefault="0026003B" w:rsidP="003D4FB1">
            <w:pPr>
              <w:widowControl/>
              <w:spacing w:line="46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建设目标</w:t>
            </w:r>
          </w:p>
        </w:tc>
        <w:tc>
          <w:tcPr>
            <w:tcW w:w="6405" w:type="dxa"/>
            <w:vAlign w:val="center"/>
          </w:tcPr>
          <w:p w:rsidR="0026003B" w:rsidRDefault="0026003B" w:rsidP="003D4FB1">
            <w:pPr>
              <w:widowControl/>
              <w:spacing w:line="460" w:lineRule="exact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有明确、合理的建设目标，与地方产业结合紧密。</w:t>
            </w:r>
          </w:p>
        </w:tc>
        <w:tc>
          <w:tcPr>
            <w:tcW w:w="660" w:type="dxa"/>
            <w:vAlign w:val="center"/>
          </w:tcPr>
          <w:p w:rsidR="0026003B" w:rsidRDefault="0026003B" w:rsidP="003D4FB1">
            <w:pPr>
              <w:widowControl/>
              <w:spacing w:line="46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4</w:t>
            </w:r>
          </w:p>
        </w:tc>
      </w:tr>
      <w:tr w:rsidR="0026003B" w:rsidTr="003D4FB1">
        <w:trPr>
          <w:trHeight w:val="960"/>
        </w:trPr>
        <w:tc>
          <w:tcPr>
            <w:tcW w:w="1365" w:type="dxa"/>
            <w:vMerge/>
            <w:vAlign w:val="center"/>
          </w:tcPr>
          <w:p w:rsidR="0026003B" w:rsidRDefault="0026003B" w:rsidP="003D4FB1">
            <w:pPr>
              <w:widowControl/>
              <w:spacing w:line="460" w:lineRule="exact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1036" w:type="dxa"/>
            <w:vAlign w:val="center"/>
          </w:tcPr>
          <w:p w:rsidR="0026003B" w:rsidRDefault="0026003B" w:rsidP="003D4FB1">
            <w:pPr>
              <w:widowControl/>
              <w:spacing w:line="46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导师队伍</w:t>
            </w:r>
          </w:p>
        </w:tc>
        <w:tc>
          <w:tcPr>
            <w:tcW w:w="6405" w:type="dxa"/>
            <w:vAlign w:val="center"/>
          </w:tcPr>
          <w:p w:rsidR="0026003B" w:rsidRDefault="0026003B" w:rsidP="003D4FB1">
            <w:pPr>
              <w:widowControl/>
              <w:spacing w:line="460" w:lineRule="exact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参与基地建设的校内导师数量、学历、职称和行业兼职情况；基地担任研究生校外导师的数量、学历、职称和行业兼职情况。</w:t>
            </w:r>
          </w:p>
        </w:tc>
        <w:tc>
          <w:tcPr>
            <w:tcW w:w="660" w:type="dxa"/>
            <w:vAlign w:val="center"/>
          </w:tcPr>
          <w:p w:rsidR="0026003B" w:rsidRDefault="0026003B" w:rsidP="003D4FB1">
            <w:pPr>
              <w:widowControl/>
              <w:spacing w:line="46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6</w:t>
            </w:r>
          </w:p>
        </w:tc>
      </w:tr>
      <w:tr w:rsidR="0026003B" w:rsidTr="003D4FB1">
        <w:trPr>
          <w:trHeight w:val="1140"/>
        </w:trPr>
        <w:tc>
          <w:tcPr>
            <w:tcW w:w="1365" w:type="dxa"/>
            <w:vMerge/>
            <w:vAlign w:val="center"/>
          </w:tcPr>
          <w:p w:rsidR="0026003B" w:rsidRDefault="0026003B" w:rsidP="003D4FB1">
            <w:pPr>
              <w:widowControl/>
              <w:spacing w:line="460" w:lineRule="exact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1036" w:type="dxa"/>
            <w:vAlign w:val="center"/>
          </w:tcPr>
          <w:p w:rsidR="0026003B" w:rsidRDefault="0026003B" w:rsidP="003D4FB1">
            <w:pPr>
              <w:widowControl/>
              <w:spacing w:line="46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支撑条件</w:t>
            </w:r>
          </w:p>
        </w:tc>
        <w:tc>
          <w:tcPr>
            <w:tcW w:w="6405" w:type="dxa"/>
            <w:vAlign w:val="center"/>
          </w:tcPr>
          <w:p w:rsidR="0026003B" w:rsidRDefault="0026003B" w:rsidP="003D4FB1">
            <w:pPr>
              <w:widowControl/>
              <w:spacing w:line="460" w:lineRule="exact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能提供研究生实践的实习场地、仪器设备；有能够满足研究生办公、食宿、安全保障的基本条件；有充足的产学研合作项目作为研究生课题；有充足的经费支撑技术研发与专业实践；能为研究生提供必要生活补贴或奖学金。</w:t>
            </w:r>
          </w:p>
        </w:tc>
        <w:tc>
          <w:tcPr>
            <w:tcW w:w="660" w:type="dxa"/>
            <w:vAlign w:val="center"/>
          </w:tcPr>
          <w:p w:rsidR="0026003B" w:rsidRDefault="0026003B" w:rsidP="003D4FB1">
            <w:pPr>
              <w:widowControl/>
              <w:spacing w:line="46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15</w:t>
            </w:r>
          </w:p>
        </w:tc>
      </w:tr>
      <w:tr w:rsidR="0026003B" w:rsidTr="003D4FB1">
        <w:trPr>
          <w:trHeight w:val="284"/>
        </w:trPr>
        <w:tc>
          <w:tcPr>
            <w:tcW w:w="1365" w:type="dxa"/>
            <w:vMerge w:val="restart"/>
            <w:vAlign w:val="center"/>
          </w:tcPr>
          <w:p w:rsidR="0026003B" w:rsidRDefault="0026003B" w:rsidP="003D4FB1">
            <w:pPr>
              <w:widowControl/>
              <w:spacing w:line="46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管理制度（</w:t>
            </w:r>
            <w:r>
              <w:rPr>
                <w:rFonts w:eastAsia="仿宋"/>
                <w:sz w:val="28"/>
                <w:szCs w:val="28"/>
              </w:rPr>
              <w:t>10</w:t>
            </w:r>
            <w:r>
              <w:rPr>
                <w:rFonts w:eastAsia="仿宋"/>
                <w:sz w:val="28"/>
                <w:szCs w:val="28"/>
              </w:rPr>
              <w:t>）</w:t>
            </w:r>
          </w:p>
        </w:tc>
        <w:tc>
          <w:tcPr>
            <w:tcW w:w="1036" w:type="dxa"/>
            <w:vAlign w:val="center"/>
          </w:tcPr>
          <w:p w:rsidR="0026003B" w:rsidRDefault="0026003B" w:rsidP="003D4FB1">
            <w:pPr>
              <w:widowControl/>
              <w:spacing w:line="46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规章制度</w:t>
            </w:r>
          </w:p>
        </w:tc>
        <w:tc>
          <w:tcPr>
            <w:tcW w:w="6405" w:type="dxa"/>
            <w:vAlign w:val="center"/>
          </w:tcPr>
          <w:p w:rsidR="0026003B" w:rsidRDefault="0026003B" w:rsidP="003D4FB1">
            <w:pPr>
              <w:widowControl/>
              <w:spacing w:line="460" w:lineRule="exact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制定包括导师职责、基地管理、联合培养协议、研究生管理（包括思政）、日常考核等在内的各项规章制度。</w:t>
            </w:r>
          </w:p>
        </w:tc>
        <w:tc>
          <w:tcPr>
            <w:tcW w:w="660" w:type="dxa"/>
            <w:vAlign w:val="center"/>
          </w:tcPr>
          <w:p w:rsidR="0026003B" w:rsidRDefault="0026003B" w:rsidP="003D4FB1">
            <w:pPr>
              <w:widowControl/>
              <w:spacing w:line="46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5</w:t>
            </w:r>
          </w:p>
        </w:tc>
      </w:tr>
      <w:tr w:rsidR="0026003B" w:rsidTr="003D4FB1">
        <w:trPr>
          <w:trHeight w:val="1080"/>
        </w:trPr>
        <w:tc>
          <w:tcPr>
            <w:tcW w:w="1365" w:type="dxa"/>
            <w:vMerge/>
            <w:vAlign w:val="center"/>
          </w:tcPr>
          <w:p w:rsidR="0026003B" w:rsidRDefault="0026003B" w:rsidP="003D4FB1">
            <w:pPr>
              <w:widowControl/>
              <w:spacing w:line="460" w:lineRule="exact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1036" w:type="dxa"/>
            <w:vAlign w:val="center"/>
          </w:tcPr>
          <w:p w:rsidR="0026003B" w:rsidRDefault="0026003B" w:rsidP="003D4FB1">
            <w:pPr>
              <w:widowControl/>
              <w:spacing w:line="46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基地管理</w:t>
            </w:r>
          </w:p>
        </w:tc>
        <w:tc>
          <w:tcPr>
            <w:tcW w:w="6405" w:type="dxa"/>
            <w:vAlign w:val="center"/>
          </w:tcPr>
          <w:p w:rsidR="0026003B" w:rsidRDefault="0026003B" w:rsidP="003D4FB1">
            <w:pPr>
              <w:widowControl/>
              <w:spacing w:line="460" w:lineRule="exact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有完善的基地管理机构，负责导师、研究生和基地其他事务的管理；监控研究生培养情况，对研究生的学业、科研、实践等情况定期进行总结。</w:t>
            </w:r>
          </w:p>
        </w:tc>
        <w:tc>
          <w:tcPr>
            <w:tcW w:w="660" w:type="dxa"/>
            <w:vAlign w:val="center"/>
          </w:tcPr>
          <w:p w:rsidR="0026003B" w:rsidRDefault="0026003B" w:rsidP="003D4FB1">
            <w:pPr>
              <w:widowControl/>
              <w:spacing w:line="46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5</w:t>
            </w:r>
          </w:p>
        </w:tc>
      </w:tr>
      <w:tr w:rsidR="0026003B" w:rsidTr="003D4FB1">
        <w:trPr>
          <w:trHeight w:val="810"/>
        </w:trPr>
        <w:tc>
          <w:tcPr>
            <w:tcW w:w="1365" w:type="dxa"/>
            <w:vMerge w:val="restart"/>
            <w:vAlign w:val="center"/>
          </w:tcPr>
          <w:p w:rsidR="0026003B" w:rsidRDefault="0026003B" w:rsidP="003D4FB1">
            <w:pPr>
              <w:widowControl/>
              <w:spacing w:line="46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人才培养（</w:t>
            </w:r>
            <w:r>
              <w:rPr>
                <w:rFonts w:eastAsia="仿宋"/>
                <w:sz w:val="28"/>
                <w:szCs w:val="28"/>
              </w:rPr>
              <w:t>60</w:t>
            </w:r>
            <w:r>
              <w:rPr>
                <w:rFonts w:eastAsia="仿宋"/>
                <w:sz w:val="28"/>
                <w:szCs w:val="28"/>
              </w:rPr>
              <w:t>）</w:t>
            </w:r>
          </w:p>
        </w:tc>
        <w:tc>
          <w:tcPr>
            <w:tcW w:w="1036" w:type="dxa"/>
            <w:vAlign w:val="center"/>
          </w:tcPr>
          <w:p w:rsidR="0026003B" w:rsidRDefault="0026003B" w:rsidP="003D4FB1">
            <w:pPr>
              <w:widowControl/>
              <w:spacing w:line="46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培养规模</w:t>
            </w:r>
          </w:p>
        </w:tc>
        <w:tc>
          <w:tcPr>
            <w:tcW w:w="6405" w:type="dxa"/>
            <w:vAlign w:val="center"/>
          </w:tcPr>
          <w:p w:rsidR="0026003B" w:rsidRDefault="0026003B" w:rsidP="003D4FB1">
            <w:pPr>
              <w:widowControl/>
              <w:spacing w:line="460" w:lineRule="exact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培养的专业学位研究生人数达到一定规模（年均</w:t>
            </w:r>
            <w:r>
              <w:rPr>
                <w:rFonts w:eastAsia="仿宋"/>
                <w:sz w:val="28"/>
                <w:szCs w:val="28"/>
              </w:rPr>
              <w:t>5</w:t>
            </w:r>
            <w:r>
              <w:rPr>
                <w:rFonts w:eastAsia="仿宋"/>
                <w:sz w:val="28"/>
                <w:szCs w:val="28"/>
              </w:rPr>
              <w:t>人不得分，</w:t>
            </w:r>
            <w:r>
              <w:rPr>
                <w:rFonts w:eastAsia="仿宋"/>
                <w:sz w:val="28"/>
                <w:szCs w:val="28"/>
              </w:rPr>
              <w:t>6-10</w:t>
            </w:r>
            <w:r>
              <w:rPr>
                <w:rFonts w:eastAsia="仿宋"/>
                <w:sz w:val="28"/>
                <w:szCs w:val="28"/>
              </w:rPr>
              <w:t>人</w:t>
            </w:r>
            <w:r>
              <w:rPr>
                <w:rFonts w:eastAsia="仿宋"/>
                <w:sz w:val="28"/>
                <w:szCs w:val="28"/>
              </w:rPr>
              <w:t>4</w:t>
            </w:r>
            <w:r>
              <w:rPr>
                <w:rFonts w:eastAsia="仿宋"/>
                <w:sz w:val="28"/>
                <w:szCs w:val="28"/>
              </w:rPr>
              <w:t>分，</w:t>
            </w:r>
            <w:r>
              <w:rPr>
                <w:rFonts w:eastAsia="仿宋"/>
                <w:sz w:val="28"/>
                <w:szCs w:val="28"/>
              </w:rPr>
              <w:t>10-20</w:t>
            </w:r>
            <w:r>
              <w:rPr>
                <w:rFonts w:eastAsia="仿宋"/>
                <w:sz w:val="28"/>
                <w:szCs w:val="28"/>
              </w:rPr>
              <w:t>人</w:t>
            </w:r>
            <w:r>
              <w:rPr>
                <w:rFonts w:eastAsia="仿宋"/>
                <w:sz w:val="28"/>
                <w:szCs w:val="28"/>
              </w:rPr>
              <w:t>6</w:t>
            </w:r>
            <w:r>
              <w:rPr>
                <w:rFonts w:eastAsia="仿宋"/>
                <w:sz w:val="28"/>
                <w:szCs w:val="28"/>
              </w:rPr>
              <w:t>分，</w:t>
            </w:r>
            <w:r>
              <w:rPr>
                <w:rFonts w:eastAsia="仿宋"/>
                <w:sz w:val="28"/>
                <w:szCs w:val="28"/>
              </w:rPr>
              <w:t>20</w:t>
            </w:r>
            <w:r>
              <w:rPr>
                <w:rFonts w:eastAsia="仿宋"/>
                <w:sz w:val="28"/>
                <w:szCs w:val="28"/>
              </w:rPr>
              <w:t>人以上</w:t>
            </w:r>
            <w:r>
              <w:rPr>
                <w:rFonts w:eastAsia="仿宋"/>
                <w:sz w:val="28"/>
                <w:szCs w:val="28"/>
              </w:rPr>
              <w:t>10</w:t>
            </w:r>
            <w:r>
              <w:rPr>
                <w:rFonts w:eastAsia="仿宋"/>
                <w:sz w:val="28"/>
                <w:szCs w:val="28"/>
              </w:rPr>
              <w:t>分）</w:t>
            </w:r>
          </w:p>
        </w:tc>
        <w:tc>
          <w:tcPr>
            <w:tcW w:w="660" w:type="dxa"/>
            <w:vAlign w:val="center"/>
          </w:tcPr>
          <w:p w:rsidR="0026003B" w:rsidRDefault="0026003B" w:rsidP="003D4FB1">
            <w:pPr>
              <w:widowControl/>
              <w:spacing w:line="46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10</w:t>
            </w:r>
          </w:p>
        </w:tc>
      </w:tr>
      <w:tr w:rsidR="0026003B" w:rsidTr="003D4FB1">
        <w:trPr>
          <w:trHeight w:val="1650"/>
        </w:trPr>
        <w:tc>
          <w:tcPr>
            <w:tcW w:w="1365" w:type="dxa"/>
            <w:vMerge/>
            <w:vAlign w:val="center"/>
          </w:tcPr>
          <w:p w:rsidR="0026003B" w:rsidRDefault="0026003B" w:rsidP="003D4FB1">
            <w:pPr>
              <w:widowControl/>
              <w:spacing w:line="460" w:lineRule="exact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1036" w:type="dxa"/>
            <w:vAlign w:val="center"/>
          </w:tcPr>
          <w:p w:rsidR="0026003B" w:rsidRDefault="0026003B" w:rsidP="003D4FB1">
            <w:pPr>
              <w:widowControl/>
              <w:spacing w:line="46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培养过程</w:t>
            </w:r>
          </w:p>
        </w:tc>
        <w:tc>
          <w:tcPr>
            <w:tcW w:w="6405" w:type="dxa"/>
            <w:vAlign w:val="center"/>
          </w:tcPr>
          <w:p w:rsidR="0026003B" w:rsidRDefault="0026003B" w:rsidP="003D4FB1">
            <w:pPr>
              <w:widowControl/>
              <w:spacing w:line="460" w:lineRule="exact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学位</w:t>
            </w:r>
            <w:proofErr w:type="gramStart"/>
            <w:r>
              <w:rPr>
                <w:rFonts w:eastAsia="仿宋"/>
                <w:sz w:val="28"/>
                <w:szCs w:val="28"/>
              </w:rPr>
              <w:t>点制定</w:t>
            </w:r>
            <w:proofErr w:type="gramEnd"/>
            <w:r>
              <w:rPr>
                <w:rFonts w:eastAsia="仿宋"/>
                <w:sz w:val="28"/>
                <w:szCs w:val="28"/>
              </w:rPr>
              <w:t>契合行业企业需求的培养方案；有适量的契合行业需求的校企合作课程；研究生学位论文选题应源于产学研合作项目；培养过程各环节都有明确具体的考核要求；校外导师能参与研究生学位论文各个环节；校内外导师能够对研究生培养情况</w:t>
            </w:r>
            <w:r>
              <w:rPr>
                <w:rFonts w:eastAsia="仿宋"/>
                <w:sz w:val="28"/>
                <w:szCs w:val="28"/>
              </w:rPr>
              <w:lastRenderedPageBreak/>
              <w:t>进行必要的、经常性的交流。</w:t>
            </w:r>
          </w:p>
        </w:tc>
        <w:tc>
          <w:tcPr>
            <w:tcW w:w="660" w:type="dxa"/>
            <w:vAlign w:val="center"/>
          </w:tcPr>
          <w:p w:rsidR="0026003B" w:rsidRDefault="0026003B" w:rsidP="003D4FB1">
            <w:pPr>
              <w:widowControl/>
              <w:spacing w:line="46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lastRenderedPageBreak/>
              <w:t>15</w:t>
            </w:r>
          </w:p>
        </w:tc>
      </w:tr>
      <w:tr w:rsidR="0026003B" w:rsidTr="003D4FB1">
        <w:trPr>
          <w:trHeight w:val="1095"/>
        </w:trPr>
        <w:tc>
          <w:tcPr>
            <w:tcW w:w="1365" w:type="dxa"/>
            <w:vMerge/>
            <w:vAlign w:val="center"/>
          </w:tcPr>
          <w:p w:rsidR="0026003B" w:rsidRDefault="0026003B" w:rsidP="003D4FB1">
            <w:pPr>
              <w:widowControl/>
              <w:spacing w:line="460" w:lineRule="exact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1036" w:type="dxa"/>
            <w:vAlign w:val="center"/>
          </w:tcPr>
          <w:p w:rsidR="0026003B" w:rsidRDefault="0026003B" w:rsidP="003D4FB1">
            <w:pPr>
              <w:widowControl/>
              <w:spacing w:line="46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实践考核</w:t>
            </w:r>
          </w:p>
        </w:tc>
        <w:tc>
          <w:tcPr>
            <w:tcW w:w="6405" w:type="dxa"/>
            <w:vAlign w:val="center"/>
          </w:tcPr>
          <w:p w:rsidR="0026003B" w:rsidRDefault="0026003B" w:rsidP="003D4FB1">
            <w:pPr>
              <w:widowControl/>
              <w:spacing w:line="460" w:lineRule="exact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研究生在基地从事专业实践的有效时间达到培养方案要求；有合理的考核方法，对研究生的实践过程及实践结果进行考核评价。</w:t>
            </w:r>
          </w:p>
        </w:tc>
        <w:tc>
          <w:tcPr>
            <w:tcW w:w="660" w:type="dxa"/>
            <w:vAlign w:val="center"/>
          </w:tcPr>
          <w:p w:rsidR="0026003B" w:rsidRDefault="0026003B" w:rsidP="003D4FB1">
            <w:pPr>
              <w:widowControl/>
              <w:spacing w:line="46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10</w:t>
            </w:r>
          </w:p>
        </w:tc>
      </w:tr>
      <w:tr w:rsidR="0026003B" w:rsidTr="003D4FB1">
        <w:trPr>
          <w:trHeight w:val="415"/>
        </w:trPr>
        <w:tc>
          <w:tcPr>
            <w:tcW w:w="1365" w:type="dxa"/>
            <w:vMerge/>
            <w:vAlign w:val="center"/>
          </w:tcPr>
          <w:p w:rsidR="0026003B" w:rsidRDefault="0026003B" w:rsidP="003D4FB1">
            <w:pPr>
              <w:widowControl/>
              <w:spacing w:line="460" w:lineRule="exact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1036" w:type="dxa"/>
            <w:vAlign w:val="center"/>
          </w:tcPr>
          <w:p w:rsidR="0026003B" w:rsidRDefault="0026003B" w:rsidP="003D4FB1">
            <w:pPr>
              <w:widowControl/>
              <w:spacing w:line="46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实践成果</w:t>
            </w:r>
          </w:p>
        </w:tc>
        <w:tc>
          <w:tcPr>
            <w:tcW w:w="6405" w:type="dxa"/>
            <w:vAlign w:val="center"/>
          </w:tcPr>
          <w:p w:rsidR="0026003B" w:rsidRDefault="0026003B" w:rsidP="003D4FB1">
            <w:pPr>
              <w:widowControl/>
              <w:spacing w:line="460" w:lineRule="exact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校企联合申请的科研项目情况；研究生在基地参与发表的论文和申请专利情况；实践成果的转化情况；研究生参与研发技术或产品获得奖项；相关教学案例、课程认定为省级课程情况；其他实践成果等。</w:t>
            </w:r>
          </w:p>
        </w:tc>
        <w:tc>
          <w:tcPr>
            <w:tcW w:w="660" w:type="dxa"/>
            <w:vAlign w:val="center"/>
          </w:tcPr>
          <w:p w:rsidR="0026003B" w:rsidRDefault="0026003B" w:rsidP="003D4FB1">
            <w:pPr>
              <w:widowControl/>
              <w:spacing w:line="46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15</w:t>
            </w:r>
          </w:p>
        </w:tc>
      </w:tr>
      <w:tr w:rsidR="0026003B" w:rsidTr="003D4FB1">
        <w:trPr>
          <w:trHeight w:val="660"/>
        </w:trPr>
        <w:tc>
          <w:tcPr>
            <w:tcW w:w="1365" w:type="dxa"/>
            <w:vMerge/>
            <w:vAlign w:val="center"/>
          </w:tcPr>
          <w:p w:rsidR="0026003B" w:rsidRDefault="0026003B" w:rsidP="003D4FB1">
            <w:pPr>
              <w:widowControl/>
              <w:spacing w:line="460" w:lineRule="exact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1036" w:type="dxa"/>
            <w:vAlign w:val="center"/>
          </w:tcPr>
          <w:p w:rsidR="0026003B" w:rsidRDefault="0026003B" w:rsidP="003D4FB1">
            <w:pPr>
              <w:widowControl/>
              <w:spacing w:line="46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就业发展</w:t>
            </w:r>
          </w:p>
        </w:tc>
        <w:tc>
          <w:tcPr>
            <w:tcW w:w="6405" w:type="dxa"/>
            <w:vAlign w:val="center"/>
          </w:tcPr>
          <w:p w:rsidR="0026003B" w:rsidRDefault="0026003B" w:rsidP="003D4FB1">
            <w:pPr>
              <w:widowControl/>
              <w:spacing w:line="460" w:lineRule="exact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基地联合培养的研究生毕业后继续服务当地的情况；就业岗位专业对口情况等。</w:t>
            </w:r>
          </w:p>
        </w:tc>
        <w:tc>
          <w:tcPr>
            <w:tcW w:w="660" w:type="dxa"/>
            <w:vAlign w:val="center"/>
          </w:tcPr>
          <w:p w:rsidR="0026003B" w:rsidRDefault="0026003B" w:rsidP="003D4FB1">
            <w:pPr>
              <w:widowControl/>
              <w:spacing w:line="46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10</w:t>
            </w:r>
          </w:p>
        </w:tc>
      </w:tr>
      <w:tr w:rsidR="0026003B" w:rsidTr="003D4FB1">
        <w:trPr>
          <w:trHeight w:val="1125"/>
        </w:trPr>
        <w:tc>
          <w:tcPr>
            <w:tcW w:w="1365" w:type="dxa"/>
            <w:vAlign w:val="center"/>
          </w:tcPr>
          <w:p w:rsidR="0026003B" w:rsidRDefault="0026003B" w:rsidP="003D4FB1">
            <w:pPr>
              <w:widowControl/>
              <w:spacing w:line="46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特色（</w:t>
            </w:r>
            <w:r>
              <w:rPr>
                <w:rFonts w:eastAsia="仿宋"/>
                <w:sz w:val="28"/>
                <w:szCs w:val="28"/>
              </w:rPr>
              <w:t>5</w:t>
            </w:r>
            <w:r>
              <w:rPr>
                <w:rFonts w:eastAsia="仿宋"/>
                <w:sz w:val="28"/>
                <w:szCs w:val="28"/>
              </w:rPr>
              <w:t>）</w:t>
            </w:r>
          </w:p>
        </w:tc>
        <w:tc>
          <w:tcPr>
            <w:tcW w:w="1036" w:type="dxa"/>
            <w:vAlign w:val="center"/>
          </w:tcPr>
          <w:p w:rsidR="0026003B" w:rsidRDefault="0026003B" w:rsidP="003D4FB1">
            <w:pPr>
              <w:widowControl/>
              <w:spacing w:line="46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 xml:space="preserve">　</w:t>
            </w:r>
          </w:p>
        </w:tc>
        <w:tc>
          <w:tcPr>
            <w:tcW w:w="6405" w:type="dxa"/>
            <w:vAlign w:val="center"/>
          </w:tcPr>
          <w:p w:rsidR="0026003B" w:rsidRDefault="0026003B" w:rsidP="003D4FB1">
            <w:pPr>
              <w:widowControl/>
              <w:spacing w:line="460" w:lineRule="exact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研究生联合培养基地在基地建设、校企合作课程建设、导师评价、研究生评价及研究生管理等方面的创新举措。</w:t>
            </w:r>
          </w:p>
        </w:tc>
        <w:tc>
          <w:tcPr>
            <w:tcW w:w="660" w:type="dxa"/>
            <w:vAlign w:val="center"/>
          </w:tcPr>
          <w:p w:rsidR="0026003B" w:rsidRDefault="0026003B" w:rsidP="003D4FB1">
            <w:pPr>
              <w:widowControl/>
              <w:spacing w:line="46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5</w:t>
            </w:r>
          </w:p>
        </w:tc>
      </w:tr>
    </w:tbl>
    <w:p w:rsidR="0026003B" w:rsidRDefault="0026003B" w:rsidP="0026003B">
      <w:pPr>
        <w:rPr>
          <w:rFonts w:eastAsia="仿宋"/>
          <w:sz w:val="32"/>
          <w:szCs w:val="32"/>
        </w:rPr>
      </w:pPr>
    </w:p>
    <w:p w:rsidR="0026003B" w:rsidRDefault="0026003B" w:rsidP="0026003B">
      <w:pPr>
        <w:snapToGrid w:val="0"/>
        <w:spacing w:line="580" w:lineRule="exact"/>
        <w:rPr>
          <w:rFonts w:eastAsia="黑体"/>
          <w:color w:val="000000"/>
          <w:sz w:val="32"/>
          <w:szCs w:val="32"/>
        </w:rPr>
      </w:pPr>
    </w:p>
    <w:p w:rsidR="0026003B" w:rsidRDefault="0026003B" w:rsidP="0026003B">
      <w:pPr>
        <w:snapToGrid w:val="0"/>
        <w:spacing w:line="580" w:lineRule="exact"/>
        <w:rPr>
          <w:rFonts w:eastAsia="黑体"/>
          <w:color w:val="000000"/>
          <w:sz w:val="32"/>
          <w:szCs w:val="32"/>
        </w:rPr>
      </w:pPr>
    </w:p>
    <w:p w:rsidR="0026003B" w:rsidRDefault="0026003B" w:rsidP="0026003B">
      <w:pPr>
        <w:snapToGrid w:val="0"/>
        <w:spacing w:line="580" w:lineRule="exact"/>
        <w:rPr>
          <w:rFonts w:eastAsia="黑体"/>
          <w:color w:val="000000"/>
          <w:sz w:val="32"/>
          <w:szCs w:val="32"/>
        </w:rPr>
      </w:pPr>
    </w:p>
    <w:p w:rsidR="0026003B" w:rsidRDefault="0026003B" w:rsidP="0026003B">
      <w:pPr>
        <w:snapToGrid w:val="0"/>
        <w:spacing w:line="580" w:lineRule="exact"/>
        <w:rPr>
          <w:rFonts w:eastAsia="黑体"/>
          <w:color w:val="000000"/>
          <w:sz w:val="32"/>
          <w:szCs w:val="32"/>
        </w:rPr>
      </w:pPr>
    </w:p>
    <w:p w:rsidR="0026003B" w:rsidRDefault="0026003B" w:rsidP="0026003B">
      <w:pPr>
        <w:snapToGrid w:val="0"/>
        <w:spacing w:line="580" w:lineRule="exact"/>
        <w:rPr>
          <w:rFonts w:eastAsia="黑体"/>
          <w:color w:val="000000"/>
          <w:sz w:val="32"/>
          <w:szCs w:val="32"/>
        </w:rPr>
      </w:pPr>
    </w:p>
    <w:p w:rsidR="00A45BEE" w:rsidRDefault="00A45BEE"/>
    <w:sectPr w:rsidR="00A45BEE" w:rsidSect="00A45B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6F15" w:rsidRDefault="00456F15" w:rsidP="0026003B">
      <w:r>
        <w:separator/>
      </w:r>
    </w:p>
  </w:endnote>
  <w:endnote w:type="continuationSeparator" w:id="0">
    <w:p w:rsidR="00456F15" w:rsidRDefault="00456F15" w:rsidP="002600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6F15" w:rsidRDefault="00456F15" w:rsidP="0026003B">
      <w:r>
        <w:separator/>
      </w:r>
    </w:p>
  </w:footnote>
  <w:footnote w:type="continuationSeparator" w:id="0">
    <w:p w:rsidR="00456F15" w:rsidRDefault="00456F15" w:rsidP="0026003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6003B"/>
    <w:rsid w:val="001E5A69"/>
    <w:rsid w:val="0026003B"/>
    <w:rsid w:val="00456F15"/>
    <w:rsid w:val="006C2696"/>
    <w:rsid w:val="00A45BEE"/>
    <w:rsid w:val="00F414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03B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600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6003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6003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6003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132</Words>
  <Characters>753</Characters>
  <Application>Microsoft Office Word</Application>
  <DocSecurity>0</DocSecurity>
  <Lines>6</Lines>
  <Paragraphs>1</Paragraphs>
  <ScaleCrop>false</ScaleCrop>
  <Company>Microsoft</Company>
  <LinksUpToDate>false</LinksUpToDate>
  <CharactersWithSpaces>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杨细银</dc:creator>
  <cp:keywords/>
  <dc:description/>
  <cp:lastModifiedBy>杨细银</cp:lastModifiedBy>
  <cp:revision>3</cp:revision>
  <dcterms:created xsi:type="dcterms:W3CDTF">2019-06-27T06:34:00Z</dcterms:created>
  <dcterms:modified xsi:type="dcterms:W3CDTF">2019-06-28T00:44:00Z</dcterms:modified>
</cp:coreProperties>
</file>