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757" w:rsidRPr="00CB6757" w:rsidRDefault="00CB6757" w:rsidP="00CB6757">
      <w:pPr>
        <w:spacing w:line="360" w:lineRule="auto"/>
        <w:jc w:val="center"/>
        <w:rPr>
          <w:rFonts w:ascii="仿宋" w:eastAsia="仿宋" w:hAnsi="仿宋" w:cs="Times New Roman"/>
          <w:b/>
          <w:color w:val="000000"/>
          <w:sz w:val="32"/>
          <w:szCs w:val="24"/>
        </w:rPr>
      </w:pPr>
      <w:r w:rsidRPr="00CB6757">
        <w:rPr>
          <w:rFonts w:ascii="仿宋" w:eastAsia="仿宋" w:hAnsi="仿宋" w:cs="Times New Roman" w:hint="eastAsia"/>
          <w:b/>
          <w:color w:val="000000"/>
          <w:sz w:val="32"/>
          <w:szCs w:val="24"/>
        </w:rPr>
        <w:t>在线课程、在线</w:t>
      </w:r>
      <w:r w:rsidRPr="00CB6757">
        <w:rPr>
          <w:rFonts w:ascii="仿宋" w:eastAsia="仿宋" w:hAnsi="仿宋" w:cs="Times New Roman"/>
          <w:b/>
          <w:color w:val="000000"/>
          <w:sz w:val="32"/>
          <w:szCs w:val="24"/>
        </w:rPr>
        <w:t>讲座和教辅资源</w:t>
      </w:r>
      <w:r w:rsidRPr="00CB6757">
        <w:rPr>
          <w:rFonts w:ascii="仿宋" w:eastAsia="仿宋" w:hAnsi="仿宋" w:cs="Times New Roman" w:hint="eastAsia"/>
          <w:b/>
          <w:color w:val="000000"/>
          <w:sz w:val="32"/>
          <w:szCs w:val="24"/>
        </w:rPr>
        <w:t>等内容</w:t>
      </w:r>
      <w:r w:rsidRPr="00CB6757">
        <w:rPr>
          <w:rFonts w:ascii="仿宋" w:eastAsia="仿宋" w:hAnsi="仿宋" w:cs="Times New Roman"/>
          <w:b/>
          <w:color w:val="000000"/>
          <w:sz w:val="32"/>
          <w:szCs w:val="24"/>
        </w:rPr>
        <w:t>的</w:t>
      </w:r>
      <w:r w:rsidRPr="00CB6757">
        <w:rPr>
          <w:rFonts w:ascii="仿宋" w:eastAsia="仿宋" w:hAnsi="仿宋" w:cs="Times New Roman" w:hint="eastAsia"/>
          <w:b/>
          <w:color w:val="000000"/>
          <w:sz w:val="32"/>
          <w:szCs w:val="24"/>
        </w:rPr>
        <w:t>认定要点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一、内容是否遵守国家法律法规，内容健康，无不良或涉密信息。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二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、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内容是否符合相关工程类专业学位研究生的知识体系。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三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、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建设意义。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四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、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教学目标是否与符合相关工程类专业学位研究生的培养目标。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五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、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对提高学生科研能力、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应用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能力和职业能力的作用。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六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、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教学方式是否符合相关工程类专业学位研究生的教学要求。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七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、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考核方式是否符合相关工程类专业学位研究生的考核要求。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八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、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教学内容、作业、考核等设计是否合理。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九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、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主讲人的总体评价（水平、表达、形象等教学能力）。</w:t>
      </w:r>
    </w:p>
    <w:p w:rsidR="00CB6757" w:rsidRPr="00CB6757" w:rsidRDefault="00CB6757" w:rsidP="00CB6757">
      <w:pPr>
        <w:spacing w:line="520" w:lineRule="exact"/>
        <w:jc w:val="left"/>
        <w:rPr>
          <w:rFonts w:ascii="仿宋" w:eastAsia="仿宋" w:hAnsi="仿宋" w:cs="微软雅黑"/>
          <w:kern w:val="0"/>
          <w:sz w:val="28"/>
          <w:szCs w:val="21"/>
          <w:lang w:val="zh-TW"/>
        </w:rPr>
      </w:pP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十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、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教师或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专家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团队是否能进行</w:t>
      </w:r>
      <w:r w:rsidRPr="00CB6757">
        <w:rPr>
          <w:rFonts w:ascii="仿宋" w:eastAsia="仿宋" w:hAnsi="仿宋" w:cs="微软雅黑"/>
          <w:kern w:val="0"/>
          <w:sz w:val="28"/>
          <w:szCs w:val="21"/>
          <w:lang w:val="zh-TW"/>
        </w:rPr>
        <w:t>相关</w:t>
      </w:r>
      <w:r w:rsidRPr="00CB6757">
        <w:rPr>
          <w:rFonts w:ascii="仿宋" w:eastAsia="仿宋" w:hAnsi="仿宋" w:cs="微软雅黑" w:hint="eastAsia"/>
          <w:kern w:val="0"/>
          <w:sz w:val="28"/>
          <w:szCs w:val="21"/>
          <w:lang w:val="zh-TW"/>
        </w:rPr>
        <w:t>支撑。</w:t>
      </w:r>
    </w:p>
    <w:p w:rsidR="00CB6757" w:rsidRPr="00CB6757" w:rsidRDefault="00CB6757" w:rsidP="00CB6757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exact"/>
        <w:ind w:firstLineChars="200" w:firstLine="400"/>
        <w:rPr>
          <w:rFonts w:ascii="宋体" w:eastAsia="PMingLiU" w:hAnsi="宋体" w:cs="仿宋"/>
          <w:color w:val="000000"/>
          <w:sz w:val="20"/>
          <w:szCs w:val="21"/>
          <w:u w:color="000000"/>
          <w:bdr w:val="nil"/>
          <w:lang w:eastAsia="zh-TW"/>
        </w:rPr>
      </w:pPr>
    </w:p>
    <w:p w:rsidR="006F1645" w:rsidRPr="00CB6757" w:rsidRDefault="006F1645">
      <w:bookmarkStart w:id="0" w:name="_GoBack"/>
      <w:bookmarkEnd w:id="0"/>
    </w:p>
    <w:sectPr w:rsidR="006F1645" w:rsidRPr="00CB6757" w:rsidSect="001305B6">
      <w:pgSz w:w="11906" w:h="16838"/>
      <w:pgMar w:top="1021" w:right="1758" w:bottom="45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82C" w:rsidRDefault="006D182C" w:rsidP="00CB6757">
      <w:r>
        <w:separator/>
      </w:r>
    </w:p>
  </w:endnote>
  <w:endnote w:type="continuationSeparator" w:id="0">
    <w:p w:rsidR="006D182C" w:rsidRDefault="006D182C" w:rsidP="00CB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82C" w:rsidRDefault="006D182C" w:rsidP="00CB6757">
      <w:r>
        <w:separator/>
      </w:r>
    </w:p>
  </w:footnote>
  <w:footnote w:type="continuationSeparator" w:id="0">
    <w:p w:rsidR="006D182C" w:rsidRDefault="006D182C" w:rsidP="00CB67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CB3"/>
    <w:rsid w:val="00635CB3"/>
    <w:rsid w:val="006D182C"/>
    <w:rsid w:val="006F1645"/>
    <w:rsid w:val="00BC59BC"/>
    <w:rsid w:val="00CB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92374C-39FE-4CB8-B6D2-91655AAD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67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6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67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秦苗</dc:creator>
  <cp:keywords/>
  <dc:description/>
  <cp:lastModifiedBy>秦苗</cp:lastModifiedBy>
  <cp:revision>2</cp:revision>
  <dcterms:created xsi:type="dcterms:W3CDTF">2019-03-29T02:40:00Z</dcterms:created>
  <dcterms:modified xsi:type="dcterms:W3CDTF">2019-03-29T02:40:00Z</dcterms:modified>
</cp:coreProperties>
</file>